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16E35780" w:rsidR="00916865" w:rsidRPr="001E5B3C" w:rsidRDefault="00B41EAF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1E5B3C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1E5B3C">
        <w:rPr>
          <w:rFonts w:asciiTheme="minorEastAsia" w:hAnsiTheme="minorEastAsia" w:hint="eastAsia"/>
          <w:color w:val="000000" w:themeColor="text1"/>
        </w:rPr>
        <w:t>様式第十</w:t>
      </w:r>
      <w:r w:rsidR="000163B5" w:rsidRPr="001E5B3C">
        <w:rPr>
          <w:rFonts w:asciiTheme="minorEastAsia" w:hAnsiTheme="minorEastAsia" w:hint="eastAsia"/>
          <w:color w:val="000000" w:themeColor="text1"/>
        </w:rPr>
        <w:t>三</w:t>
      </w:r>
      <w:r w:rsidR="001E5B3C" w:rsidRPr="001E5B3C">
        <w:rPr>
          <w:rFonts w:asciiTheme="minorEastAsia" w:hAnsiTheme="minorEastAsia" w:hint="eastAsia"/>
          <w:color w:val="000000" w:themeColor="text1"/>
        </w:rPr>
        <w:t>〔第46条・第76条〕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5B3C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2024-06-25T04:43:00Z</dcterms:modified>
</cp:coreProperties>
</file>