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00" w:rsidRDefault="00D63200" w:rsidP="00D63200">
      <w:pPr>
        <w:spacing w:line="60" w:lineRule="auto"/>
        <w:ind w:leftChars="100" w:left="240"/>
        <w:rPr>
          <w:rFonts w:asciiTheme="minorEastAsia" w:eastAsiaTheme="minorEastAsia" w:hAnsiTheme="minorEastAsia"/>
          <w:sz w:val="20"/>
          <w:szCs w:val="20"/>
        </w:rPr>
      </w:pPr>
      <w:bookmarkStart w:id="0" w:name="_GoBack"/>
      <w:bookmarkEnd w:id="0"/>
      <w:r w:rsidRPr="00173613">
        <w:rPr>
          <w:rFonts w:asciiTheme="minorEastAsia" w:eastAsiaTheme="minorEastAsia" w:hAnsiTheme="minorEastAsia" w:hint="eastAsia"/>
          <w:sz w:val="20"/>
          <w:szCs w:val="20"/>
        </w:rPr>
        <w:t>（</w:t>
      </w:r>
      <w:r w:rsidR="009F11BD">
        <w:rPr>
          <w:rFonts w:asciiTheme="minorEastAsia" w:eastAsiaTheme="minorEastAsia" w:hAnsiTheme="minorEastAsia" w:hint="eastAsia"/>
          <w:sz w:val="20"/>
          <w:szCs w:val="20"/>
        </w:rPr>
        <w:t>参考</w:t>
      </w:r>
      <w:r w:rsidRPr="00173613">
        <w:rPr>
          <w:rFonts w:asciiTheme="minorEastAsia" w:eastAsiaTheme="minorEastAsia" w:hAnsiTheme="minorEastAsia" w:hint="eastAsia"/>
          <w:sz w:val="20"/>
          <w:szCs w:val="20"/>
        </w:rPr>
        <w:t>様式第</w:t>
      </w:r>
      <w:r w:rsidR="009F11BD">
        <w:rPr>
          <w:rFonts w:asciiTheme="minorEastAsia" w:eastAsiaTheme="minorEastAsia" w:hAnsiTheme="minorEastAsia" w:hint="eastAsia"/>
          <w:sz w:val="20"/>
          <w:szCs w:val="20"/>
        </w:rPr>
        <w:t>３</w:t>
      </w:r>
      <w:r w:rsidRPr="00173613">
        <w:rPr>
          <w:rFonts w:asciiTheme="minorEastAsia" w:eastAsiaTheme="minorEastAsia" w:hAnsiTheme="minorEastAsia" w:hint="eastAsia"/>
          <w:sz w:val="20"/>
          <w:szCs w:val="20"/>
        </w:rPr>
        <w:t>号）</w:t>
      </w:r>
    </w:p>
    <w:p w:rsidR="00A20D3E" w:rsidRPr="00173613" w:rsidRDefault="00A20D3E" w:rsidP="00D63200">
      <w:pPr>
        <w:spacing w:line="60" w:lineRule="auto"/>
        <w:ind w:leftChars="100" w:left="240"/>
        <w:rPr>
          <w:rFonts w:asciiTheme="minorEastAsia" w:eastAsiaTheme="minorEastAsia" w:hAnsiTheme="minorEastAsia"/>
          <w:sz w:val="20"/>
          <w:szCs w:val="20"/>
        </w:rPr>
      </w:pPr>
    </w:p>
    <w:p w:rsidR="00D63200" w:rsidRPr="0062249C" w:rsidRDefault="00D63200" w:rsidP="000E1081">
      <w:pPr>
        <w:spacing w:beforeLines="50" w:before="200" w:afterLines="50" w:after="200" w:line="320" w:lineRule="exact"/>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太陽光発電施設の設置にあたって</w:t>
      </w:r>
      <w:r w:rsidR="007B6EE1">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配慮事項</w:t>
      </w:r>
    </w:p>
    <w:p w:rsidR="00D63200" w:rsidRPr="009E523F" w:rsidRDefault="00D63200">
      <w:pPr>
        <w:rPr>
          <w:rFonts w:asciiTheme="majorEastAsia" w:eastAsiaTheme="majorEastAsia" w:hAnsiTheme="majorEastAsia"/>
          <w:sz w:val="28"/>
          <w:szCs w:val="28"/>
        </w:rPr>
      </w:pPr>
    </w:p>
    <w:tbl>
      <w:tblPr>
        <w:tblStyle w:val="a3"/>
        <w:tblW w:w="9072" w:type="dxa"/>
        <w:tblInd w:w="-15" w:type="dxa"/>
        <w:tblLook w:val="04A0" w:firstRow="1" w:lastRow="0" w:firstColumn="1" w:lastColumn="0" w:noHBand="0" w:noVBand="1"/>
      </w:tblPr>
      <w:tblGrid>
        <w:gridCol w:w="1134"/>
        <w:gridCol w:w="895"/>
        <w:gridCol w:w="4227"/>
        <w:gridCol w:w="2816"/>
      </w:tblGrid>
      <w:tr w:rsidR="00305F3A" w:rsidRPr="00305F3A" w:rsidTr="00305F3A">
        <w:trPr>
          <w:trHeight w:val="434"/>
        </w:trPr>
        <w:tc>
          <w:tcPr>
            <w:tcW w:w="2029" w:type="dxa"/>
            <w:gridSpan w:val="2"/>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項　目</w:t>
            </w:r>
          </w:p>
        </w:tc>
        <w:tc>
          <w:tcPr>
            <w:tcW w:w="4227" w:type="dxa"/>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　慮　事　項</w:t>
            </w:r>
          </w:p>
        </w:tc>
        <w:tc>
          <w:tcPr>
            <w:tcW w:w="2816" w:type="dxa"/>
            <w:tcBorders>
              <w:top w:val="single" w:sz="12" w:space="0" w:color="auto"/>
              <w:left w:val="single" w:sz="12" w:space="0" w:color="auto"/>
              <w:bottom w:val="single" w:sz="12" w:space="0" w:color="auto"/>
              <w:right w:val="single" w:sz="12" w:space="0" w:color="auto"/>
            </w:tcBorders>
            <w:vAlign w:val="center"/>
          </w:tcPr>
          <w:p w:rsidR="00305F3A" w:rsidRPr="00305F3A" w:rsidRDefault="00305F3A" w:rsidP="002E6379">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配慮した内容</w:t>
            </w:r>
          </w:p>
        </w:tc>
      </w:tr>
      <w:tr w:rsidR="00305F3A" w:rsidRPr="00305F3A" w:rsidTr="00305F3A">
        <w:trPr>
          <w:trHeight w:val="1144"/>
        </w:trPr>
        <w:tc>
          <w:tcPr>
            <w:tcW w:w="1134" w:type="dxa"/>
            <w:vMerge w:val="restart"/>
            <w:tcBorders>
              <w:top w:val="single" w:sz="12" w:space="0" w:color="auto"/>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太陽電池</w:t>
            </w:r>
          </w:p>
          <w:p w:rsidR="00305F3A" w:rsidRPr="00D63200" w:rsidRDefault="00305F3A" w:rsidP="00D63200">
            <w:pPr>
              <w:spacing w:line="280" w:lineRule="exact"/>
              <w:ind w:rightChars="-50" w:right="-120"/>
              <w:jc w:val="center"/>
              <w:rPr>
                <w:rFonts w:asciiTheme="minorEastAsia" w:eastAsiaTheme="minorEastAsia" w:hAnsiTheme="minorEastAsia"/>
                <w:spacing w:val="-6"/>
                <w:sz w:val="20"/>
                <w:szCs w:val="20"/>
              </w:rPr>
            </w:pPr>
            <w:r w:rsidRPr="00D63200">
              <w:rPr>
                <w:rFonts w:asciiTheme="minorEastAsia" w:eastAsiaTheme="minorEastAsia" w:hAnsiTheme="minorEastAsia" w:hint="eastAsia"/>
                <w:spacing w:val="-6"/>
                <w:sz w:val="20"/>
                <w:szCs w:val="20"/>
              </w:rPr>
              <w:t>モジュール</w:t>
            </w:r>
          </w:p>
        </w:tc>
        <w:tc>
          <w:tcPr>
            <w:tcW w:w="895" w:type="dxa"/>
            <w:vMerge w:val="restart"/>
            <w:tcBorders>
              <w:top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全体</w:t>
            </w:r>
          </w:p>
        </w:tc>
        <w:tc>
          <w:tcPr>
            <w:tcW w:w="4227" w:type="dxa"/>
            <w:tcBorders>
              <w:top w:val="single" w:sz="12"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稜線や斜面上部、高台等、周囲から見通せる場所は極力避ける。やむを得ずそのような場所を選定する場合は、尾根や地形の連続性が損なわれる等の違和感が生じないよう、樹木の伐採や土地の掘削を最小限にとどめる。</w:t>
            </w:r>
          </w:p>
        </w:tc>
        <w:tc>
          <w:tcPr>
            <w:tcW w:w="2816" w:type="dxa"/>
            <w:tcBorders>
              <w:top w:val="single" w:sz="12"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02"/>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公共的な眺望点からの景観への影響に特に留意し、必要に応じて完成予想図の作成（シミュレーション）等の実施を検討する。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6"/>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val="restart"/>
            <w:tcBorders>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配置</w:t>
            </w:r>
          </w:p>
        </w:tc>
        <w:tc>
          <w:tcPr>
            <w:tcW w:w="4227" w:type="dxa"/>
            <w:tcBorders>
              <w:top w:val="dotted"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　敷地が主要な道路や住宅の敷地等に隣接する場合は、太陽電池モジュールを境界から一定距離後退させる。</w:t>
            </w:r>
          </w:p>
        </w:tc>
        <w:tc>
          <w:tcPr>
            <w:tcW w:w="2816" w:type="dxa"/>
            <w:tcBorders>
              <w:top w:val="dotted"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4"/>
        </w:trPr>
        <w:tc>
          <w:tcPr>
            <w:tcW w:w="1134" w:type="dxa"/>
            <w:vMerge/>
            <w:tcBorders>
              <w:lef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xml:space="preserve">　施設の規模や地形等に応じて分割する等、大規模な平滑面が連続することを避ける。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Default="00665A6C" w:rsidP="00BA5218">
            <w:pPr>
              <w:spacing w:line="280" w:lineRule="exact"/>
              <w:ind w:left="2"/>
              <w:rPr>
                <w:rFonts w:asciiTheme="minorEastAsia" w:eastAsiaTheme="minorEastAsia" w:hAnsiTheme="minorEastAsia"/>
                <w:sz w:val="20"/>
                <w:szCs w:val="20"/>
              </w:rPr>
            </w:pPr>
          </w:p>
          <w:p w:rsidR="00665A6C" w:rsidRPr="00305F3A" w:rsidRDefault="00665A6C" w:rsidP="00BA5218">
            <w:pPr>
              <w:spacing w:line="280" w:lineRule="exact"/>
              <w:ind w:left="2"/>
              <w:rPr>
                <w:rFonts w:asciiTheme="minorEastAsia" w:eastAsiaTheme="minorEastAsia" w:hAnsiTheme="minorEastAsia"/>
                <w:sz w:val="20"/>
                <w:szCs w:val="20"/>
              </w:rPr>
            </w:pPr>
          </w:p>
        </w:tc>
      </w:tr>
      <w:tr w:rsidR="00305F3A" w:rsidRPr="00305F3A" w:rsidTr="00305F3A">
        <w:trPr>
          <w:trHeight w:val="982"/>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val="restart"/>
            <w:tcBorders>
              <w:top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規模</w:t>
            </w:r>
          </w:p>
        </w:tc>
        <w:tc>
          <w:tcPr>
            <w:tcW w:w="4227" w:type="dxa"/>
            <w:tcBorders>
              <w:top w:val="single"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周辺からの視界をできる限り遮らないよう、施設の高さは極力抑える。</w:t>
            </w:r>
          </w:p>
        </w:tc>
        <w:tc>
          <w:tcPr>
            <w:tcW w:w="2816" w:type="dxa"/>
            <w:tcBorders>
              <w:top w:val="single"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80"/>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bottom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4"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xml:space="preserve">　主要な道路や公共的な眺望点から見える場合は、太陽電池モジュールの垂直投影面積を極力抑える。</w:t>
            </w:r>
          </w:p>
        </w:tc>
        <w:tc>
          <w:tcPr>
            <w:tcW w:w="2816" w:type="dxa"/>
            <w:tcBorders>
              <w:top w:val="dotted" w:sz="4" w:space="0" w:color="auto"/>
              <w:left w:val="single" w:sz="12" w:space="0" w:color="auto"/>
              <w:bottom w:val="single"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305F3A">
        <w:trPr>
          <w:trHeight w:val="917"/>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val="restart"/>
            <w:tcBorders>
              <w:top w:val="single" w:sz="4"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形態・</w:t>
            </w:r>
          </w:p>
          <w:p w:rsidR="00305F3A" w:rsidRPr="00305F3A" w:rsidRDefault="00305F3A"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意匠</w:t>
            </w:r>
          </w:p>
        </w:tc>
        <w:tc>
          <w:tcPr>
            <w:tcW w:w="4227" w:type="dxa"/>
            <w:tcBorders>
              <w:top w:val="single"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当該地に応じた架台を選定するとともに、太陽電池モジュールの向きや傾斜をそろえる等、配列に一定の規則性を持たせる。</w:t>
            </w:r>
          </w:p>
        </w:tc>
        <w:tc>
          <w:tcPr>
            <w:tcW w:w="2816" w:type="dxa"/>
            <w:tcBorders>
              <w:top w:val="single" w:sz="4" w:space="0" w:color="auto"/>
              <w:left w:val="single" w:sz="12" w:space="0" w:color="auto"/>
              <w:bottom w:val="dotted" w:sz="4" w:space="0" w:color="auto"/>
              <w:right w:val="single" w:sz="12" w:space="0" w:color="auto"/>
            </w:tcBorders>
            <w:vAlign w:val="center"/>
          </w:tcPr>
          <w:p w:rsidR="00305F3A" w:rsidRDefault="00305F3A"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Default="00665A6C" w:rsidP="00305F3A">
            <w:pPr>
              <w:spacing w:line="280" w:lineRule="exact"/>
              <w:ind w:left="200" w:hangingChars="100" w:hanging="200"/>
              <w:rPr>
                <w:rFonts w:asciiTheme="minorEastAsia" w:eastAsiaTheme="minorEastAsia" w:hAnsiTheme="minorEastAsia"/>
                <w:sz w:val="20"/>
                <w:szCs w:val="20"/>
              </w:rPr>
            </w:pPr>
          </w:p>
          <w:p w:rsidR="00665A6C" w:rsidRPr="00305F3A" w:rsidRDefault="00665A6C" w:rsidP="00305F3A">
            <w:pPr>
              <w:spacing w:line="280" w:lineRule="exact"/>
              <w:ind w:left="200" w:hangingChars="100" w:hanging="200"/>
              <w:rPr>
                <w:rFonts w:asciiTheme="minorEastAsia" w:eastAsiaTheme="minorEastAsia" w:hAnsiTheme="minorEastAsia"/>
                <w:sz w:val="20"/>
                <w:szCs w:val="20"/>
              </w:rPr>
            </w:pPr>
          </w:p>
        </w:tc>
      </w:tr>
      <w:tr w:rsidR="00305F3A" w:rsidRPr="00305F3A" w:rsidTr="00305F3A">
        <w:trPr>
          <w:trHeight w:val="900"/>
        </w:trPr>
        <w:tc>
          <w:tcPr>
            <w:tcW w:w="1134" w:type="dxa"/>
            <w:vMerge/>
            <w:tcBorders>
              <w:left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dotted" w:sz="4"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　太陽電池モジュールの傾斜角は、周囲の山並み、建築物の屋根等と極力整合させる。</w:t>
            </w:r>
          </w:p>
        </w:tc>
        <w:tc>
          <w:tcPr>
            <w:tcW w:w="2816" w:type="dxa"/>
            <w:tcBorders>
              <w:top w:val="dotted" w:sz="4" w:space="0" w:color="auto"/>
              <w:left w:val="single" w:sz="12" w:space="0" w:color="auto"/>
              <w:bottom w:val="dotted" w:sz="4"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305F3A" w:rsidRPr="00305F3A" w:rsidTr="000E1081">
        <w:trPr>
          <w:trHeight w:val="885"/>
        </w:trPr>
        <w:tc>
          <w:tcPr>
            <w:tcW w:w="1134" w:type="dxa"/>
            <w:vMerge/>
            <w:tcBorders>
              <w:left w:val="single" w:sz="12" w:space="0" w:color="auto"/>
              <w:bottom w:val="single" w:sz="12" w:space="0" w:color="auto"/>
            </w:tcBorders>
          </w:tcPr>
          <w:p w:rsidR="00305F3A" w:rsidRPr="00305F3A" w:rsidRDefault="00305F3A" w:rsidP="00BA5218">
            <w:pPr>
              <w:spacing w:line="280" w:lineRule="exact"/>
              <w:rPr>
                <w:rFonts w:asciiTheme="minorEastAsia" w:eastAsiaTheme="minorEastAsia" w:hAnsiTheme="minorEastAsia"/>
                <w:sz w:val="20"/>
                <w:szCs w:val="20"/>
              </w:rPr>
            </w:pPr>
          </w:p>
        </w:tc>
        <w:tc>
          <w:tcPr>
            <w:tcW w:w="895" w:type="dxa"/>
            <w:vMerge/>
            <w:tcBorders>
              <w:bottom w:val="single" w:sz="12" w:space="0" w:color="auto"/>
              <w:right w:val="single" w:sz="12" w:space="0" w:color="auto"/>
            </w:tcBorders>
            <w:vAlign w:val="center"/>
          </w:tcPr>
          <w:p w:rsidR="00305F3A" w:rsidRPr="00305F3A" w:rsidRDefault="00305F3A" w:rsidP="00BA5218">
            <w:pPr>
              <w:spacing w:line="280" w:lineRule="exact"/>
              <w:jc w:val="center"/>
              <w:rPr>
                <w:rFonts w:asciiTheme="minorEastAsia" w:eastAsiaTheme="minorEastAsia" w:hAnsiTheme="minorEastAsia"/>
                <w:sz w:val="20"/>
                <w:szCs w:val="20"/>
              </w:rPr>
            </w:pPr>
          </w:p>
        </w:tc>
        <w:tc>
          <w:tcPr>
            <w:tcW w:w="4227" w:type="dxa"/>
            <w:tcBorders>
              <w:top w:val="dotted" w:sz="4" w:space="0" w:color="auto"/>
              <w:left w:val="single" w:sz="12" w:space="0" w:color="auto"/>
              <w:bottom w:val="single" w:sz="12" w:space="0" w:color="auto"/>
              <w:right w:val="single" w:sz="12" w:space="0" w:color="auto"/>
            </w:tcBorders>
            <w:vAlign w:val="center"/>
          </w:tcPr>
          <w:p w:rsidR="00305F3A" w:rsidRPr="00305F3A" w:rsidRDefault="00305F3A"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3</w:t>
            </w:r>
            <w:r w:rsidRPr="00305F3A">
              <w:rPr>
                <w:rFonts w:asciiTheme="minorEastAsia" w:eastAsiaTheme="minorEastAsia" w:hAnsiTheme="minorEastAsia" w:hint="eastAsia"/>
                <w:sz w:val="20"/>
                <w:szCs w:val="20"/>
              </w:rPr>
              <w:t>)　太陽電池モジュールの裏面が周辺の道路等から見えにくくする。</w:t>
            </w:r>
          </w:p>
        </w:tc>
        <w:tc>
          <w:tcPr>
            <w:tcW w:w="2816" w:type="dxa"/>
            <w:tcBorders>
              <w:top w:val="dotted" w:sz="4" w:space="0" w:color="auto"/>
              <w:left w:val="single" w:sz="12" w:space="0" w:color="auto"/>
              <w:bottom w:val="single" w:sz="12" w:space="0" w:color="auto"/>
              <w:right w:val="single" w:sz="12" w:space="0" w:color="auto"/>
            </w:tcBorders>
            <w:vAlign w:val="center"/>
          </w:tcPr>
          <w:p w:rsidR="00305F3A" w:rsidRDefault="00305F3A"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bl>
    <w:p w:rsidR="00A465B4" w:rsidRPr="009E523F" w:rsidRDefault="00A465B4" w:rsidP="00665A6C">
      <w:pPr>
        <w:rPr>
          <w:rFonts w:asciiTheme="majorEastAsia" w:eastAsiaTheme="majorEastAsia" w:hAnsiTheme="majorEastAsia"/>
          <w:sz w:val="22"/>
          <w:szCs w:val="22"/>
        </w:rPr>
      </w:pPr>
    </w:p>
    <w:tbl>
      <w:tblPr>
        <w:tblStyle w:val="a3"/>
        <w:tblW w:w="9072" w:type="dxa"/>
        <w:tblInd w:w="-15" w:type="dxa"/>
        <w:tblLook w:val="04A0" w:firstRow="1" w:lastRow="0" w:firstColumn="1" w:lastColumn="0" w:noHBand="0" w:noVBand="1"/>
      </w:tblPr>
      <w:tblGrid>
        <w:gridCol w:w="1134"/>
        <w:gridCol w:w="895"/>
        <w:gridCol w:w="1232"/>
        <w:gridCol w:w="2995"/>
        <w:gridCol w:w="2816"/>
      </w:tblGrid>
      <w:tr w:rsidR="00D63200" w:rsidRPr="00305F3A" w:rsidTr="00BA5218">
        <w:trPr>
          <w:trHeight w:val="392"/>
        </w:trPr>
        <w:tc>
          <w:tcPr>
            <w:tcW w:w="2029" w:type="dxa"/>
            <w:gridSpan w:val="2"/>
            <w:tcBorders>
              <w:top w:val="single" w:sz="12"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lastRenderedPageBreak/>
              <w:t>項　目</w:t>
            </w:r>
          </w:p>
        </w:tc>
        <w:tc>
          <w:tcPr>
            <w:tcW w:w="4227" w:type="dxa"/>
            <w:gridSpan w:val="2"/>
            <w:tcBorders>
              <w:top w:val="single" w:sz="12"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　慮　事　項</w:t>
            </w:r>
          </w:p>
        </w:tc>
        <w:tc>
          <w:tcPr>
            <w:tcW w:w="2816" w:type="dxa"/>
            <w:tcBorders>
              <w:top w:val="single" w:sz="12" w:space="0" w:color="auto"/>
              <w:left w:val="single" w:sz="12" w:space="0" w:color="auto"/>
              <w:bottom w:val="single" w:sz="12" w:space="0" w:color="auto"/>
              <w:right w:val="single" w:sz="12" w:space="0" w:color="auto"/>
            </w:tcBorders>
            <w:vAlign w:val="center"/>
          </w:tcPr>
          <w:p w:rsidR="00D63200" w:rsidRPr="00305F3A" w:rsidRDefault="002E6379"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配慮した内容</w:t>
            </w:r>
          </w:p>
        </w:tc>
      </w:tr>
      <w:tr w:rsidR="00D63200" w:rsidRPr="00305F3A" w:rsidTr="00BA5218">
        <w:trPr>
          <w:trHeight w:val="939"/>
        </w:trPr>
        <w:tc>
          <w:tcPr>
            <w:tcW w:w="1134" w:type="dxa"/>
            <w:vMerge w:val="restart"/>
            <w:tcBorders>
              <w:lef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太陽電池</w:t>
            </w:r>
          </w:p>
          <w:p w:rsidR="00D63200" w:rsidRPr="00305F3A" w:rsidRDefault="00D63200" w:rsidP="00BA5218">
            <w:pPr>
              <w:spacing w:line="280" w:lineRule="exact"/>
              <w:ind w:rightChars="-50" w:right="-120"/>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モジュール</w:t>
            </w:r>
          </w:p>
        </w:tc>
        <w:tc>
          <w:tcPr>
            <w:tcW w:w="895" w:type="dxa"/>
            <w:vMerge w:val="restart"/>
            <w:tcBorders>
              <w:top w:val="single" w:sz="4"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材料・</w:t>
            </w:r>
          </w:p>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色彩等</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　低反射のものを選択するか防眩処理を施す等、太陽光の反射を低減する対策を行う。また、素材の結晶が目立たないものを選択する。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718"/>
        </w:trPr>
        <w:tc>
          <w:tcPr>
            <w:tcW w:w="1134" w:type="dxa"/>
            <w:vMerge/>
            <w:tcBorders>
              <w:left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　黒又は濃紺を基本とし、低明度かつ低彩度の目立たないものとする。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ind w:left="290" w:hangingChars="145" w:hanging="290"/>
              <w:rPr>
                <w:rFonts w:asciiTheme="minorEastAsia" w:eastAsiaTheme="minorEastAsia" w:hAnsiTheme="minorEastAsia"/>
                <w:sz w:val="20"/>
                <w:szCs w:val="20"/>
              </w:rPr>
            </w:pPr>
          </w:p>
          <w:p w:rsidR="00665A6C" w:rsidRDefault="00665A6C" w:rsidP="00BA5218">
            <w:pPr>
              <w:spacing w:line="280" w:lineRule="exact"/>
              <w:ind w:left="290" w:hangingChars="145" w:hanging="290"/>
              <w:rPr>
                <w:rFonts w:asciiTheme="minorEastAsia" w:eastAsiaTheme="minorEastAsia" w:hAnsiTheme="minorEastAsia"/>
                <w:sz w:val="20"/>
                <w:szCs w:val="20"/>
              </w:rPr>
            </w:pPr>
          </w:p>
          <w:p w:rsidR="00665A6C" w:rsidRDefault="00665A6C" w:rsidP="00BA5218">
            <w:pPr>
              <w:spacing w:line="280" w:lineRule="exact"/>
              <w:ind w:left="290" w:hangingChars="145" w:hanging="290"/>
              <w:rPr>
                <w:rFonts w:asciiTheme="minorEastAsia" w:eastAsiaTheme="minorEastAsia" w:hAnsiTheme="minorEastAsia"/>
                <w:sz w:val="20"/>
                <w:szCs w:val="20"/>
              </w:rPr>
            </w:pPr>
          </w:p>
          <w:p w:rsidR="00665A6C" w:rsidRPr="00305F3A" w:rsidRDefault="00665A6C" w:rsidP="00BA5218">
            <w:pPr>
              <w:spacing w:line="280" w:lineRule="exact"/>
              <w:ind w:left="290" w:hangingChars="145" w:hanging="290"/>
              <w:rPr>
                <w:rFonts w:asciiTheme="minorEastAsia" w:eastAsiaTheme="minorEastAsia" w:hAnsiTheme="minorEastAsia"/>
                <w:sz w:val="20"/>
                <w:szCs w:val="20"/>
              </w:rPr>
            </w:pPr>
          </w:p>
        </w:tc>
      </w:tr>
      <w:tr w:rsidR="00D63200" w:rsidRPr="00305F3A" w:rsidTr="00BA5218">
        <w:trPr>
          <w:trHeight w:val="569"/>
        </w:trPr>
        <w:tc>
          <w:tcPr>
            <w:tcW w:w="1134" w:type="dxa"/>
            <w:vMerge/>
            <w:tcBorders>
              <w:left w:val="single" w:sz="12" w:space="0" w:color="auto"/>
              <w:bottom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1232" w:type="dxa"/>
            <w:vMerge w:val="restart"/>
            <w:tcBorders>
              <w:top w:val="single" w:sz="4" w:space="0" w:color="auto"/>
              <w:left w:val="single" w:sz="12" w:space="0" w:color="auto"/>
              <w:bottom w:val="single" w:sz="12" w:space="0" w:color="auto"/>
              <w:right w:val="single" w:sz="4"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フレーム</w:t>
            </w:r>
          </w:p>
        </w:tc>
        <w:tc>
          <w:tcPr>
            <w:tcW w:w="2995" w:type="dxa"/>
            <w:tcBorders>
              <w:top w:val="single" w:sz="4" w:space="0" w:color="auto"/>
              <w:left w:val="single" w:sz="4"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低反射の素材を用いる。</w:t>
            </w:r>
            <w:r w:rsidRPr="00305F3A">
              <w:rPr>
                <w:rFonts w:asciiTheme="minorEastAsia" w:eastAsiaTheme="minorEastAsia" w:hAnsiTheme="minorEastAsia"/>
                <w:sz w:val="20"/>
                <w:szCs w:val="20"/>
              </w:rPr>
              <w:t xml:space="preserve"> </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529"/>
        </w:trPr>
        <w:tc>
          <w:tcPr>
            <w:tcW w:w="1134" w:type="dxa"/>
            <w:vMerge/>
            <w:tcBorders>
              <w:top w:val="single" w:sz="12" w:space="0" w:color="auto"/>
              <w:left w:val="single" w:sz="12" w:space="0" w:color="auto"/>
              <w:bottom w:val="single" w:sz="12" w:space="0" w:color="auto"/>
            </w:tcBorders>
          </w:tcPr>
          <w:p w:rsidR="00D63200" w:rsidRPr="00305F3A" w:rsidRDefault="00D63200" w:rsidP="00BA5218">
            <w:pPr>
              <w:spacing w:line="280" w:lineRule="exact"/>
              <w:rPr>
                <w:rFonts w:asciiTheme="minorEastAsia" w:eastAsiaTheme="minorEastAsia" w:hAnsiTheme="minorEastAsia"/>
                <w:sz w:val="20"/>
                <w:szCs w:val="20"/>
              </w:rPr>
            </w:pPr>
          </w:p>
        </w:tc>
        <w:tc>
          <w:tcPr>
            <w:tcW w:w="895" w:type="dxa"/>
            <w:vMerge/>
            <w:tcBorders>
              <w:top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1232" w:type="dxa"/>
            <w:vMerge/>
            <w:tcBorders>
              <w:top w:val="single" w:sz="12" w:space="0" w:color="auto"/>
              <w:left w:val="single" w:sz="12" w:space="0" w:color="auto"/>
              <w:bottom w:val="single" w:sz="12" w:space="0" w:color="auto"/>
              <w:right w:val="single" w:sz="4" w:space="0" w:color="auto"/>
            </w:tcBorders>
            <w:vAlign w:val="center"/>
          </w:tcPr>
          <w:p w:rsidR="00D63200" w:rsidRPr="00305F3A" w:rsidRDefault="00D63200" w:rsidP="00BA5218">
            <w:pPr>
              <w:spacing w:line="280" w:lineRule="exact"/>
              <w:rPr>
                <w:rFonts w:asciiTheme="minorEastAsia" w:eastAsiaTheme="minorEastAsia" w:hAnsiTheme="minorEastAsia"/>
                <w:sz w:val="20"/>
                <w:szCs w:val="20"/>
              </w:rPr>
            </w:pPr>
          </w:p>
        </w:tc>
        <w:tc>
          <w:tcPr>
            <w:tcW w:w="2995" w:type="dxa"/>
            <w:tcBorders>
              <w:top w:val="dotted" w:sz="4" w:space="0" w:color="auto"/>
              <w:left w:val="single" w:sz="4" w:space="0" w:color="auto"/>
              <w:bottom w:val="single" w:sz="12" w:space="0" w:color="auto"/>
              <w:right w:val="single" w:sz="12" w:space="0" w:color="auto"/>
            </w:tcBorders>
            <w:vAlign w:val="center"/>
          </w:tcPr>
          <w:p w:rsidR="00D63200" w:rsidRPr="00305F3A" w:rsidRDefault="00D63200" w:rsidP="00BA5218">
            <w:pPr>
              <w:spacing w:line="280" w:lineRule="exact"/>
              <w:ind w:left="200" w:hangingChars="100" w:hanging="20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太陽電池モジュールと同系色を用いる。</w:t>
            </w:r>
          </w:p>
        </w:tc>
        <w:tc>
          <w:tcPr>
            <w:tcW w:w="2816" w:type="dxa"/>
            <w:tcBorders>
              <w:top w:val="dotted" w:sz="4" w:space="0" w:color="auto"/>
              <w:left w:val="single" w:sz="12" w:space="0" w:color="auto"/>
              <w:bottom w:val="single" w:sz="12"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551"/>
        </w:trPr>
        <w:tc>
          <w:tcPr>
            <w:tcW w:w="2029" w:type="dxa"/>
            <w:gridSpan w:val="2"/>
            <w:vMerge w:val="restart"/>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付属設備</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フェンス等については、色彩、形態・意匠に配慮する。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714"/>
        </w:trPr>
        <w:tc>
          <w:tcPr>
            <w:tcW w:w="2029" w:type="dxa"/>
            <w:gridSpan w:val="2"/>
            <w:vMerge/>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 xml:space="preserve">電柱電線類については、極端に増加させないよう、低減に努める。 </w:t>
            </w:r>
          </w:p>
        </w:tc>
        <w:tc>
          <w:tcPr>
            <w:tcW w:w="2816" w:type="dxa"/>
            <w:tcBorders>
              <w:top w:val="dotted"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682"/>
        </w:trPr>
        <w:tc>
          <w:tcPr>
            <w:tcW w:w="2029" w:type="dxa"/>
            <w:gridSpan w:val="2"/>
            <w:vMerge/>
            <w:tcBorders>
              <w:left w:val="single" w:sz="12" w:space="0" w:color="auto"/>
              <w:bottom w:val="single" w:sz="4"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29" w:hanging="329"/>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3</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架台、パワーコンディショナー及び変圧器等の付属設備については、色彩等に配慮する。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1008"/>
        </w:trPr>
        <w:tc>
          <w:tcPr>
            <w:tcW w:w="2029" w:type="dxa"/>
            <w:gridSpan w:val="2"/>
            <w:vMerge w:val="restart"/>
            <w:tcBorders>
              <w:top w:val="single" w:sz="4" w:space="0" w:color="auto"/>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敷地の緑化</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植栽計画にあたっては、効果が早期に発揮できるよう、根巻きを行った苗などの使用を検討するとともに、植栽間隔や苗木の大きさに配慮する。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828"/>
        </w:trPr>
        <w:tc>
          <w:tcPr>
            <w:tcW w:w="2029" w:type="dxa"/>
            <w:gridSpan w:val="2"/>
            <w:vMerge/>
            <w:tcBorders>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4" w:space="0" w:color="auto"/>
              <w:right w:val="single" w:sz="12" w:space="0" w:color="auto"/>
            </w:tcBorders>
            <w:vAlign w:val="center"/>
          </w:tcPr>
          <w:p w:rsidR="00D63200" w:rsidRPr="00305F3A" w:rsidRDefault="00D63200" w:rsidP="00BA5218">
            <w:pPr>
              <w:spacing w:line="280" w:lineRule="exact"/>
              <w:ind w:left="331" w:hanging="331"/>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樹種の選定にあたっては、外来種及び低木性の樹種を避け、地域に適した植生とする。</w:t>
            </w:r>
          </w:p>
        </w:tc>
        <w:tc>
          <w:tcPr>
            <w:tcW w:w="2816" w:type="dxa"/>
            <w:tcBorders>
              <w:top w:val="dotted" w:sz="4" w:space="0" w:color="auto"/>
              <w:left w:val="single" w:sz="12" w:space="0" w:color="auto"/>
              <w:bottom w:val="single"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960"/>
        </w:trPr>
        <w:tc>
          <w:tcPr>
            <w:tcW w:w="2029" w:type="dxa"/>
            <w:gridSpan w:val="2"/>
            <w:vMerge w:val="restart"/>
            <w:tcBorders>
              <w:left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その他</w:t>
            </w:r>
          </w:p>
        </w:tc>
        <w:tc>
          <w:tcPr>
            <w:tcW w:w="4227" w:type="dxa"/>
            <w:gridSpan w:val="2"/>
            <w:tcBorders>
              <w:top w:val="single" w:sz="4" w:space="0" w:color="auto"/>
              <w:left w:val="single" w:sz="12" w:space="0" w:color="auto"/>
              <w:bottom w:val="dotted" w:sz="4" w:space="0" w:color="auto"/>
              <w:right w:val="single" w:sz="12" w:space="0" w:color="auto"/>
            </w:tcBorders>
            <w:vAlign w:val="center"/>
          </w:tcPr>
          <w:p w:rsidR="00D63200" w:rsidRPr="00305F3A" w:rsidRDefault="00D63200"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1</w:t>
            </w:r>
            <w:r w:rsidRPr="00305F3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施設の規模が大きく主要な道路や住宅地に反射光の影響が懸念される場合は、配置や向き、傾斜の角度、材料、植栽等の遮へい措置について検討する。</w:t>
            </w:r>
          </w:p>
        </w:tc>
        <w:tc>
          <w:tcPr>
            <w:tcW w:w="2816" w:type="dxa"/>
            <w:tcBorders>
              <w:top w:val="single" w:sz="4" w:space="0" w:color="auto"/>
              <w:left w:val="single" w:sz="12" w:space="0" w:color="auto"/>
              <w:bottom w:val="dotted" w:sz="4"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r w:rsidR="00D63200" w:rsidRPr="00305F3A" w:rsidTr="00BA5218">
        <w:trPr>
          <w:trHeight w:val="838"/>
        </w:trPr>
        <w:tc>
          <w:tcPr>
            <w:tcW w:w="2029" w:type="dxa"/>
            <w:gridSpan w:val="2"/>
            <w:vMerge/>
            <w:tcBorders>
              <w:left w:val="single" w:sz="12" w:space="0" w:color="auto"/>
              <w:bottom w:val="single" w:sz="12" w:space="0" w:color="auto"/>
              <w:right w:val="single" w:sz="12" w:space="0" w:color="auto"/>
            </w:tcBorders>
            <w:vAlign w:val="center"/>
          </w:tcPr>
          <w:p w:rsidR="00D63200" w:rsidRPr="00305F3A" w:rsidRDefault="00D63200" w:rsidP="00BA5218">
            <w:pPr>
              <w:spacing w:line="280" w:lineRule="exact"/>
              <w:jc w:val="center"/>
              <w:rPr>
                <w:rFonts w:asciiTheme="minorEastAsia" w:eastAsiaTheme="minorEastAsia" w:hAnsiTheme="minorEastAsia"/>
                <w:sz w:val="20"/>
                <w:szCs w:val="20"/>
              </w:rPr>
            </w:pPr>
          </w:p>
        </w:tc>
        <w:tc>
          <w:tcPr>
            <w:tcW w:w="4227" w:type="dxa"/>
            <w:gridSpan w:val="2"/>
            <w:tcBorders>
              <w:top w:val="dotted" w:sz="4" w:space="0" w:color="auto"/>
              <w:left w:val="single" w:sz="12" w:space="0" w:color="auto"/>
              <w:bottom w:val="single" w:sz="12" w:space="0" w:color="auto"/>
              <w:right w:val="single" w:sz="12" w:space="0" w:color="auto"/>
            </w:tcBorders>
            <w:vAlign w:val="center"/>
          </w:tcPr>
          <w:p w:rsidR="00D63200" w:rsidRPr="00305F3A" w:rsidRDefault="00D63200" w:rsidP="00BA5218">
            <w:pPr>
              <w:spacing w:line="280" w:lineRule="exact"/>
              <w:ind w:left="290" w:hangingChars="145" w:hanging="290"/>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w:t>
            </w:r>
            <w:r w:rsidRPr="00305F3A">
              <w:rPr>
                <w:rFonts w:asciiTheme="minorEastAsia" w:eastAsiaTheme="minorEastAsia" w:hAnsiTheme="minorEastAsia"/>
                <w:sz w:val="20"/>
                <w:szCs w:val="20"/>
              </w:rPr>
              <w:t>2)</w:t>
            </w:r>
            <w:r>
              <w:rPr>
                <w:rFonts w:asciiTheme="minorEastAsia" w:eastAsiaTheme="minorEastAsia" w:hAnsiTheme="minorEastAsia" w:hint="eastAsia"/>
                <w:sz w:val="20"/>
                <w:szCs w:val="20"/>
              </w:rPr>
              <w:t xml:space="preserve"> </w:t>
            </w:r>
            <w:r w:rsidRPr="00305F3A">
              <w:rPr>
                <w:rFonts w:asciiTheme="minorEastAsia" w:eastAsiaTheme="minorEastAsia" w:hAnsiTheme="minorEastAsia" w:hint="eastAsia"/>
                <w:sz w:val="20"/>
                <w:szCs w:val="20"/>
              </w:rPr>
              <w:t>施設及び敷地内は、定期的に保守点検を行うなど、適切に維持管理を行い、景観の保守に努める。</w:t>
            </w:r>
          </w:p>
        </w:tc>
        <w:tc>
          <w:tcPr>
            <w:tcW w:w="2816" w:type="dxa"/>
            <w:tcBorders>
              <w:top w:val="dotted" w:sz="4" w:space="0" w:color="auto"/>
              <w:left w:val="single" w:sz="12" w:space="0" w:color="auto"/>
              <w:bottom w:val="single" w:sz="12" w:space="0" w:color="auto"/>
              <w:right w:val="single" w:sz="12" w:space="0" w:color="auto"/>
            </w:tcBorders>
            <w:vAlign w:val="center"/>
          </w:tcPr>
          <w:p w:rsidR="00D63200" w:rsidRDefault="00D63200"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Default="00665A6C" w:rsidP="00BA5218">
            <w:pPr>
              <w:spacing w:line="280" w:lineRule="exact"/>
              <w:rPr>
                <w:rFonts w:asciiTheme="minorEastAsia" w:eastAsiaTheme="minorEastAsia" w:hAnsiTheme="minorEastAsia"/>
                <w:sz w:val="20"/>
                <w:szCs w:val="20"/>
              </w:rPr>
            </w:pPr>
          </w:p>
          <w:p w:rsidR="00665A6C" w:rsidRPr="00305F3A" w:rsidRDefault="00665A6C" w:rsidP="00BA5218">
            <w:pPr>
              <w:spacing w:line="280" w:lineRule="exact"/>
              <w:rPr>
                <w:rFonts w:asciiTheme="minorEastAsia" w:eastAsiaTheme="minorEastAsia" w:hAnsiTheme="minorEastAsia"/>
                <w:sz w:val="20"/>
                <w:szCs w:val="20"/>
              </w:rPr>
            </w:pPr>
          </w:p>
        </w:tc>
      </w:tr>
    </w:tbl>
    <w:p w:rsidR="00D118D3" w:rsidRDefault="00D63200">
      <w:pPr>
        <w:rPr>
          <w:rFonts w:asciiTheme="minorEastAsia" w:eastAsiaTheme="minorEastAsia" w:hAnsiTheme="minorEastAsia"/>
          <w:sz w:val="20"/>
          <w:szCs w:val="20"/>
        </w:rPr>
      </w:pPr>
      <w:r w:rsidRPr="00305F3A">
        <w:rPr>
          <w:rFonts w:asciiTheme="minorEastAsia" w:eastAsiaTheme="minorEastAsia" w:hAnsiTheme="minorEastAsia" w:hint="eastAsia"/>
          <w:sz w:val="20"/>
          <w:szCs w:val="20"/>
        </w:rPr>
        <w:t>なお、上記以外でも、設置箇所周辺の土地利用状況、周辺景観の状況に応じて、より効果的な配慮方法を工夫してください。</w:t>
      </w:r>
    </w:p>
    <w:sectPr w:rsidR="00D118D3" w:rsidSect="005548DC">
      <w:footerReference w:type="default" r:id="rId7"/>
      <w:pgSz w:w="11906" w:h="16838"/>
      <w:pgMar w:top="1418" w:right="1416" w:bottom="1276" w:left="1560" w:header="851" w:footer="340" w:gutter="0"/>
      <w:pgNumType w:fmt="numberInDash" w:start="1"/>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D3E" w:rsidRDefault="00A20D3E" w:rsidP="00E53298">
      <w:pPr>
        <w:spacing w:line="240" w:lineRule="auto"/>
      </w:pPr>
      <w:r>
        <w:separator/>
      </w:r>
    </w:p>
  </w:endnote>
  <w:endnote w:type="continuationSeparator" w:id="0">
    <w:p w:rsidR="00A20D3E" w:rsidRDefault="00A20D3E" w:rsidP="00E5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9134"/>
      <w:docPartObj>
        <w:docPartGallery w:val="Page Numbers (Bottom of Page)"/>
        <w:docPartUnique/>
      </w:docPartObj>
    </w:sdtPr>
    <w:sdtEndPr>
      <w:rPr>
        <w:rFonts w:asciiTheme="majorEastAsia" w:eastAsiaTheme="majorEastAsia" w:hAnsiTheme="majorEastAsia"/>
        <w:sz w:val="20"/>
        <w:szCs w:val="20"/>
      </w:rPr>
    </w:sdtEndPr>
    <w:sdtContent>
      <w:p w:rsidR="00A20D3E" w:rsidRPr="00C614DC" w:rsidRDefault="00A20D3E">
        <w:pPr>
          <w:pStyle w:val="a6"/>
          <w:jc w:val="center"/>
          <w:rPr>
            <w:rFonts w:asciiTheme="majorEastAsia" w:eastAsiaTheme="majorEastAsia" w:hAnsiTheme="majorEastAsia"/>
            <w:sz w:val="20"/>
            <w:szCs w:val="20"/>
          </w:rPr>
        </w:pPr>
        <w:r w:rsidRPr="00C614DC">
          <w:rPr>
            <w:rFonts w:asciiTheme="majorEastAsia" w:eastAsiaTheme="majorEastAsia" w:hAnsiTheme="majorEastAsia"/>
            <w:sz w:val="20"/>
            <w:szCs w:val="20"/>
          </w:rPr>
          <w:fldChar w:fldCharType="begin"/>
        </w:r>
        <w:r w:rsidRPr="00C614DC">
          <w:rPr>
            <w:rFonts w:asciiTheme="majorEastAsia" w:eastAsiaTheme="majorEastAsia" w:hAnsiTheme="majorEastAsia"/>
            <w:sz w:val="20"/>
            <w:szCs w:val="20"/>
          </w:rPr>
          <w:instrText>PAGE   \* MERGEFORMAT</w:instrText>
        </w:r>
        <w:r w:rsidRPr="00C614DC">
          <w:rPr>
            <w:rFonts w:asciiTheme="majorEastAsia" w:eastAsiaTheme="majorEastAsia" w:hAnsiTheme="majorEastAsia"/>
            <w:sz w:val="20"/>
            <w:szCs w:val="20"/>
          </w:rPr>
          <w:fldChar w:fldCharType="separate"/>
        </w:r>
        <w:r w:rsidR="002E2684" w:rsidRPr="002E2684">
          <w:rPr>
            <w:rFonts w:asciiTheme="majorEastAsia" w:eastAsiaTheme="majorEastAsia" w:hAnsiTheme="majorEastAsia"/>
            <w:noProof/>
            <w:sz w:val="20"/>
            <w:szCs w:val="20"/>
            <w:lang w:val="ja-JP"/>
          </w:rPr>
          <w:t>-</w:t>
        </w:r>
        <w:r w:rsidR="002E2684">
          <w:rPr>
            <w:rFonts w:asciiTheme="majorEastAsia" w:eastAsiaTheme="majorEastAsia" w:hAnsiTheme="majorEastAsia"/>
            <w:noProof/>
            <w:sz w:val="20"/>
            <w:szCs w:val="20"/>
          </w:rPr>
          <w:t xml:space="preserve"> 1 -</w:t>
        </w:r>
        <w:r w:rsidRPr="00C614DC">
          <w:rPr>
            <w:rFonts w:asciiTheme="majorEastAsia" w:eastAsiaTheme="majorEastAsia" w:hAnsiTheme="majorEastAsia"/>
            <w:sz w:val="20"/>
            <w:szCs w:val="20"/>
          </w:rPr>
          <w:fldChar w:fldCharType="end"/>
        </w:r>
      </w:p>
    </w:sdtContent>
  </w:sdt>
  <w:p w:rsidR="00A20D3E" w:rsidRDefault="00A20D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D3E" w:rsidRDefault="00A20D3E" w:rsidP="00E53298">
      <w:pPr>
        <w:spacing w:line="240" w:lineRule="auto"/>
      </w:pPr>
      <w:r>
        <w:separator/>
      </w:r>
    </w:p>
  </w:footnote>
  <w:footnote w:type="continuationSeparator" w:id="0">
    <w:p w:rsidR="00A20D3E" w:rsidRDefault="00A20D3E" w:rsidP="00E532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D2"/>
    <w:rsid w:val="00002432"/>
    <w:rsid w:val="000038EC"/>
    <w:rsid w:val="00005547"/>
    <w:rsid w:val="00025061"/>
    <w:rsid w:val="00025122"/>
    <w:rsid w:val="00027B8F"/>
    <w:rsid w:val="00030DE2"/>
    <w:rsid w:val="00035A2C"/>
    <w:rsid w:val="000450FA"/>
    <w:rsid w:val="00047844"/>
    <w:rsid w:val="000542DD"/>
    <w:rsid w:val="000565C9"/>
    <w:rsid w:val="000618DE"/>
    <w:rsid w:val="000630D5"/>
    <w:rsid w:val="00067AA6"/>
    <w:rsid w:val="00074921"/>
    <w:rsid w:val="00086E2B"/>
    <w:rsid w:val="000937A9"/>
    <w:rsid w:val="000945D4"/>
    <w:rsid w:val="00094E2F"/>
    <w:rsid w:val="000960CA"/>
    <w:rsid w:val="000C1C76"/>
    <w:rsid w:val="000D0833"/>
    <w:rsid w:val="000D0DD7"/>
    <w:rsid w:val="000D2FC6"/>
    <w:rsid w:val="000E1081"/>
    <w:rsid w:val="000E3F9C"/>
    <w:rsid w:val="000E4858"/>
    <w:rsid w:val="000E5109"/>
    <w:rsid w:val="000F2E46"/>
    <w:rsid w:val="000F5336"/>
    <w:rsid w:val="000F5C11"/>
    <w:rsid w:val="001101FC"/>
    <w:rsid w:val="00111E89"/>
    <w:rsid w:val="00121B36"/>
    <w:rsid w:val="00130401"/>
    <w:rsid w:val="00134DE2"/>
    <w:rsid w:val="001420F9"/>
    <w:rsid w:val="00156C84"/>
    <w:rsid w:val="00162D38"/>
    <w:rsid w:val="00165976"/>
    <w:rsid w:val="00170A81"/>
    <w:rsid w:val="00173613"/>
    <w:rsid w:val="00175FC9"/>
    <w:rsid w:val="00187DFF"/>
    <w:rsid w:val="00190CF8"/>
    <w:rsid w:val="001A3EAA"/>
    <w:rsid w:val="001A4834"/>
    <w:rsid w:val="001A4938"/>
    <w:rsid w:val="001B55B3"/>
    <w:rsid w:val="001C29C5"/>
    <w:rsid w:val="001C3DA1"/>
    <w:rsid w:val="001C5FAC"/>
    <w:rsid w:val="001D1EF2"/>
    <w:rsid w:val="001D5CFF"/>
    <w:rsid w:val="001E73FD"/>
    <w:rsid w:val="001F0E62"/>
    <w:rsid w:val="00201A15"/>
    <w:rsid w:val="00221EB8"/>
    <w:rsid w:val="002262D3"/>
    <w:rsid w:val="0023221C"/>
    <w:rsid w:val="0023459D"/>
    <w:rsid w:val="00237B12"/>
    <w:rsid w:val="00241A10"/>
    <w:rsid w:val="00244FAD"/>
    <w:rsid w:val="0025401A"/>
    <w:rsid w:val="00260DF4"/>
    <w:rsid w:val="002638C2"/>
    <w:rsid w:val="002655BD"/>
    <w:rsid w:val="00272F23"/>
    <w:rsid w:val="002900C5"/>
    <w:rsid w:val="00296515"/>
    <w:rsid w:val="002B2523"/>
    <w:rsid w:val="002C1ADE"/>
    <w:rsid w:val="002D33DA"/>
    <w:rsid w:val="002E2684"/>
    <w:rsid w:val="002E6379"/>
    <w:rsid w:val="002F33D4"/>
    <w:rsid w:val="002F5074"/>
    <w:rsid w:val="002F669C"/>
    <w:rsid w:val="00303977"/>
    <w:rsid w:val="00305F3A"/>
    <w:rsid w:val="003068D6"/>
    <w:rsid w:val="0030714C"/>
    <w:rsid w:val="00314EBA"/>
    <w:rsid w:val="00340ECD"/>
    <w:rsid w:val="00354581"/>
    <w:rsid w:val="00355764"/>
    <w:rsid w:val="00374945"/>
    <w:rsid w:val="003761C1"/>
    <w:rsid w:val="00377290"/>
    <w:rsid w:val="00382561"/>
    <w:rsid w:val="0038278A"/>
    <w:rsid w:val="003917C1"/>
    <w:rsid w:val="0039517B"/>
    <w:rsid w:val="003A01E3"/>
    <w:rsid w:val="003A7C82"/>
    <w:rsid w:val="003B235A"/>
    <w:rsid w:val="003C7E10"/>
    <w:rsid w:val="003D38A8"/>
    <w:rsid w:val="003D78FA"/>
    <w:rsid w:val="003D7BFA"/>
    <w:rsid w:val="003E2B3B"/>
    <w:rsid w:val="003E5392"/>
    <w:rsid w:val="003F2936"/>
    <w:rsid w:val="004038F7"/>
    <w:rsid w:val="00407C47"/>
    <w:rsid w:val="0042646C"/>
    <w:rsid w:val="00427969"/>
    <w:rsid w:val="00435778"/>
    <w:rsid w:val="004417BA"/>
    <w:rsid w:val="00443759"/>
    <w:rsid w:val="00444D9C"/>
    <w:rsid w:val="00446D9F"/>
    <w:rsid w:val="00447987"/>
    <w:rsid w:val="00451996"/>
    <w:rsid w:val="00451BF3"/>
    <w:rsid w:val="0045232D"/>
    <w:rsid w:val="00454DD5"/>
    <w:rsid w:val="00455105"/>
    <w:rsid w:val="00461C10"/>
    <w:rsid w:val="00472775"/>
    <w:rsid w:val="00472D2A"/>
    <w:rsid w:val="00473AF8"/>
    <w:rsid w:val="004771F3"/>
    <w:rsid w:val="004841A1"/>
    <w:rsid w:val="00486834"/>
    <w:rsid w:val="00495423"/>
    <w:rsid w:val="004B0DAD"/>
    <w:rsid w:val="004B4119"/>
    <w:rsid w:val="004D446F"/>
    <w:rsid w:val="004D4EFD"/>
    <w:rsid w:val="004D6E19"/>
    <w:rsid w:val="004E122F"/>
    <w:rsid w:val="004E6261"/>
    <w:rsid w:val="004F3A4E"/>
    <w:rsid w:val="004F47E1"/>
    <w:rsid w:val="004F52AB"/>
    <w:rsid w:val="004F65D7"/>
    <w:rsid w:val="005013E7"/>
    <w:rsid w:val="00505C29"/>
    <w:rsid w:val="00507D92"/>
    <w:rsid w:val="00510884"/>
    <w:rsid w:val="00514882"/>
    <w:rsid w:val="00524CED"/>
    <w:rsid w:val="00532637"/>
    <w:rsid w:val="005341B3"/>
    <w:rsid w:val="00535492"/>
    <w:rsid w:val="00540F1F"/>
    <w:rsid w:val="00546BB3"/>
    <w:rsid w:val="005547A4"/>
    <w:rsid w:val="005548DC"/>
    <w:rsid w:val="0057621B"/>
    <w:rsid w:val="0057652D"/>
    <w:rsid w:val="00577F9F"/>
    <w:rsid w:val="00593D76"/>
    <w:rsid w:val="00597544"/>
    <w:rsid w:val="005A4FBE"/>
    <w:rsid w:val="005B0E42"/>
    <w:rsid w:val="005B2802"/>
    <w:rsid w:val="005B4FFF"/>
    <w:rsid w:val="005D092B"/>
    <w:rsid w:val="005D5E87"/>
    <w:rsid w:val="005E13EA"/>
    <w:rsid w:val="005F1783"/>
    <w:rsid w:val="005F3732"/>
    <w:rsid w:val="00603FBE"/>
    <w:rsid w:val="00604C82"/>
    <w:rsid w:val="00605D5D"/>
    <w:rsid w:val="00612147"/>
    <w:rsid w:val="00613606"/>
    <w:rsid w:val="006136F9"/>
    <w:rsid w:val="006141C1"/>
    <w:rsid w:val="00616CF7"/>
    <w:rsid w:val="0062249C"/>
    <w:rsid w:val="006236FF"/>
    <w:rsid w:val="00627B2B"/>
    <w:rsid w:val="006350D3"/>
    <w:rsid w:val="006410B3"/>
    <w:rsid w:val="006426EA"/>
    <w:rsid w:val="00655C78"/>
    <w:rsid w:val="006632E6"/>
    <w:rsid w:val="00663FD0"/>
    <w:rsid w:val="00665A6C"/>
    <w:rsid w:val="00670D8E"/>
    <w:rsid w:val="0067359C"/>
    <w:rsid w:val="00690F96"/>
    <w:rsid w:val="006945B7"/>
    <w:rsid w:val="006A028F"/>
    <w:rsid w:val="006A323B"/>
    <w:rsid w:val="006A362B"/>
    <w:rsid w:val="006A5F56"/>
    <w:rsid w:val="006C0A6A"/>
    <w:rsid w:val="006C150E"/>
    <w:rsid w:val="006C69C3"/>
    <w:rsid w:val="006D0A3C"/>
    <w:rsid w:val="006E4A45"/>
    <w:rsid w:val="006E5D3C"/>
    <w:rsid w:val="006E71CF"/>
    <w:rsid w:val="006F35D5"/>
    <w:rsid w:val="0070676C"/>
    <w:rsid w:val="00710FB8"/>
    <w:rsid w:val="007125D2"/>
    <w:rsid w:val="00730ED4"/>
    <w:rsid w:val="007509EC"/>
    <w:rsid w:val="00761D53"/>
    <w:rsid w:val="00761FC6"/>
    <w:rsid w:val="00775B00"/>
    <w:rsid w:val="00794997"/>
    <w:rsid w:val="007A3A21"/>
    <w:rsid w:val="007A6369"/>
    <w:rsid w:val="007B15BB"/>
    <w:rsid w:val="007B2E78"/>
    <w:rsid w:val="007B3A73"/>
    <w:rsid w:val="007B651A"/>
    <w:rsid w:val="007B6EE1"/>
    <w:rsid w:val="007C1698"/>
    <w:rsid w:val="007C7967"/>
    <w:rsid w:val="007D572D"/>
    <w:rsid w:val="007F662F"/>
    <w:rsid w:val="00801C56"/>
    <w:rsid w:val="008062D6"/>
    <w:rsid w:val="00807D77"/>
    <w:rsid w:val="008115E1"/>
    <w:rsid w:val="0081744F"/>
    <w:rsid w:val="008230C8"/>
    <w:rsid w:val="00826ED4"/>
    <w:rsid w:val="00842EE1"/>
    <w:rsid w:val="00852765"/>
    <w:rsid w:val="00856A29"/>
    <w:rsid w:val="008604F2"/>
    <w:rsid w:val="008624C3"/>
    <w:rsid w:val="00871C7A"/>
    <w:rsid w:val="0087520B"/>
    <w:rsid w:val="00875673"/>
    <w:rsid w:val="008776D2"/>
    <w:rsid w:val="008970BD"/>
    <w:rsid w:val="0089720A"/>
    <w:rsid w:val="008A05DD"/>
    <w:rsid w:val="008A35CC"/>
    <w:rsid w:val="008A39F6"/>
    <w:rsid w:val="008B338D"/>
    <w:rsid w:val="008C5E02"/>
    <w:rsid w:val="008C75F4"/>
    <w:rsid w:val="008D2609"/>
    <w:rsid w:val="008E12BC"/>
    <w:rsid w:val="008E728C"/>
    <w:rsid w:val="008F5FE5"/>
    <w:rsid w:val="008F7934"/>
    <w:rsid w:val="00903C5E"/>
    <w:rsid w:val="009049DF"/>
    <w:rsid w:val="00907550"/>
    <w:rsid w:val="009122BD"/>
    <w:rsid w:val="009146AB"/>
    <w:rsid w:val="009262CF"/>
    <w:rsid w:val="00954E0E"/>
    <w:rsid w:val="00963242"/>
    <w:rsid w:val="0097444E"/>
    <w:rsid w:val="00981F58"/>
    <w:rsid w:val="00982381"/>
    <w:rsid w:val="00984568"/>
    <w:rsid w:val="0098793F"/>
    <w:rsid w:val="00990F34"/>
    <w:rsid w:val="00992FFE"/>
    <w:rsid w:val="009A735A"/>
    <w:rsid w:val="009C635E"/>
    <w:rsid w:val="009D35AC"/>
    <w:rsid w:val="009D5663"/>
    <w:rsid w:val="009D6602"/>
    <w:rsid w:val="009E523F"/>
    <w:rsid w:val="009F11BD"/>
    <w:rsid w:val="009F161F"/>
    <w:rsid w:val="009F4281"/>
    <w:rsid w:val="00A06284"/>
    <w:rsid w:val="00A14D90"/>
    <w:rsid w:val="00A20D3E"/>
    <w:rsid w:val="00A30E08"/>
    <w:rsid w:val="00A311D4"/>
    <w:rsid w:val="00A41E8A"/>
    <w:rsid w:val="00A465B4"/>
    <w:rsid w:val="00A50F10"/>
    <w:rsid w:val="00A522EF"/>
    <w:rsid w:val="00A5480D"/>
    <w:rsid w:val="00A713F4"/>
    <w:rsid w:val="00A71C14"/>
    <w:rsid w:val="00A90252"/>
    <w:rsid w:val="00AA6487"/>
    <w:rsid w:val="00AB46AF"/>
    <w:rsid w:val="00AB6AB9"/>
    <w:rsid w:val="00AD4AC4"/>
    <w:rsid w:val="00B0253B"/>
    <w:rsid w:val="00B039D1"/>
    <w:rsid w:val="00B412CC"/>
    <w:rsid w:val="00B41693"/>
    <w:rsid w:val="00B46629"/>
    <w:rsid w:val="00B47A75"/>
    <w:rsid w:val="00B54AAE"/>
    <w:rsid w:val="00B6058F"/>
    <w:rsid w:val="00B61DE7"/>
    <w:rsid w:val="00B67096"/>
    <w:rsid w:val="00B67419"/>
    <w:rsid w:val="00B74268"/>
    <w:rsid w:val="00B836A6"/>
    <w:rsid w:val="00B9449D"/>
    <w:rsid w:val="00B94556"/>
    <w:rsid w:val="00BA4A6E"/>
    <w:rsid w:val="00BA5218"/>
    <w:rsid w:val="00BB339E"/>
    <w:rsid w:val="00BC7C0D"/>
    <w:rsid w:val="00BD4DF5"/>
    <w:rsid w:val="00BE0ED4"/>
    <w:rsid w:val="00BF0865"/>
    <w:rsid w:val="00BF200F"/>
    <w:rsid w:val="00C01567"/>
    <w:rsid w:val="00C20F2D"/>
    <w:rsid w:val="00C210D2"/>
    <w:rsid w:val="00C21534"/>
    <w:rsid w:val="00C32C4B"/>
    <w:rsid w:val="00C36748"/>
    <w:rsid w:val="00C36CD5"/>
    <w:rsid w:val="00C56309"/>
    <w:rsid w:val="00C614DC"/>
    <w:rsid w:val="00C6164F"/>
    <w:rsid w:val="00C660C1"/>
    <w:rsid w:val="00C716F4"/>
    <w:rsid w:val="00C738D6"/>
    <w:rsid w:val="00C91505"/>
    <w:rsid w:val="00C92F35"/>
    <w:rsid w:val="00C93453"/>
    <w:rsid w:val="00CA2105"/>
    <w:rsid w:val="00CA5CA2"/>
    <w:rsid w:val="00CB0AAD"/>
    <w:rsid w:val="00CB6963"/>
    <w:rsid w:val="00CC054A"/>
    <w:rsid w:val="00CD0611"/>
    <w:rsid w:val="00CD7D72"/>
    <w:rsid w:val="00CF6AE1"/>
    <w:rsid w:val="00D0149C"/>
    <w:rsid w:val="00D071F7"/>
    <w:rsid w:val="00D118D3"/>
    <w:rsid w:val="00D1642C"/>
    <w:rsid w:val="00D20D97"/>
    <w:rsid w:val="00D26C78"/>
    <w:rsid w:val="00D301DA"/>
    <w:rsid w:val="00D31536"/>
    <w:rsid w:val="00D56225"/>
    <w:rsid w:val="00D57CC9"/>
    <w:rsid w:val="00D63200"/>
    <w:rsid w:val="00D81DFA"/>
    <w:rsid w:val="00D85808"/>
    <w:rsid w:val="00D93C0E"/>
    <w:rsid w:val="00D95FBE"/>
    <w:rsid w:val="00D96D13"/>
    <w:rsid w:val="00DA2BB4"/>
    <w:rsid w:val="00DB47F7"/>
    <w:rsid w:val="00DB6B15"/>
    <w:rsid w:val="00DD2CDA"/>
    <w:rsid w:val="00DD45C3"/>
    <w:rsid w:val="00DE2325"/>
    <w:rsid w:val="00DE2BAE"/>
    <w:rsid w:val="00DE2ECB"/>
    <w:rsid w:val="00DF4DE0"/>
    <w:rsid w:val="00E01152"/>
    <w:rsid w:val="00E0622A"/>
    <w:rsid w:val="00E07C42"/>
    <w:rsid w:val="00E1277E"/>
    <w:rsid w:val="00E13B19"/>
    <w:rsid w:val="00E322B8"/>
    <w:rsid w:val="00E32339"/>
    <w:rsid w:val="00E4231F"/>
    <w:rsid w:val="00E507A5"/>
    <w:rsid w:val="00E521CB"/>
    <w:rsid w:val="00E53298"/>
    <w:rsid w:val="00E56FCD"/>
    <w:rsid w:val="00E60CC8"/>
    <w:rsid w:val="00E62DF7"/>
    <w:rsid w:val="00E9435C"/>
    <w:rsid w:val="00EA0909"/>
    <w:rsid w:val="00EA3C92"/>
    <w:rsid w:val="00EA4EF2"/>
    <w:rsid w:val="00EA6509"/>
    <w:rsid w:val="00EA7062"/>
    <w:rsid w:val="00EB43C6"/>
    <w:rsid w:val="00EC5891"/>
    <w:rsid w:val="00EE2C69"/>
    <w:rsid w:val="00F040D1"/>
    <w:rsid w:val="00F1023A"/>
    <w:rsid w:val="00F1059D"/>
    <w:rsid w:val="00F12AA6"/>
    <w:rsid w:val="00F15839"/>
    <w:rsid w:val="00F24DC0"/>
    <w:rsid w:val="00F32FC4"/>
    <w:rsid w:val="00F33D12"/>
    <w:rsid w:val="00F42EDC"/>
    <w:rsid w:val="00F44305"/>
    <w:rsid w:val="00F45152"/>
    <w:rsid w:val="00F4571E"/>
    <w:rsid w:val="00F47E74"/>
    <w:rsid w:val="00F557FA"/>
    <w:rsid w:val="00F604D4"/>
    <w:rsid w:val="00F63E45"/>
    <w:rsid w:val="00F6720A"/>
    <w:rsid w:val="00F7000E"/>
    <w:rsid w:val="00F7049A"/>
    <w:rsid w:val="00F7107E"/>
    <w:rsid w:val="00F713F5"/>
    <w:rsid w:val="00F715A0"/>
    <w:rsid w:val="00F766B2"/>
    <w:rsid w:val="00F81578"/>
    <w:rsid w:val="00F828C5"/>
    <w:rsid w:val="00F82FC2"/>
    <w:rsid w:val="00F845A3"/>
    <w:rsid w:val="00F90A36"/>
    <w:rsid w:val="00FB64F6"/>
    <w:rsid w:val="00FC2857"/>
    <w:rsid w:val="00FC3243"/>
    <w:rsid w:val="00FC495C"/>
    <w:rsid w:val="00FC78BF"/>
    <w:rsid w:val="00FD0868"/>
    <w:rsid w:val="00FE3B74"/>
    <w:rsid w:val="00FE73F9"/>
    <w:rsid w:val="00FF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F030A4DE-DB8D-454A-B6F4-3D15A86A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298"/>
    <w:pPr>
      <w:tabs>
        <w:tab w:val="center" w:pos="4252"/>
        <w:tab w:val="right" w:pos="8504"/>
      </w:tabs>
      <w:snapToGrid w:val="0"/>
    </w:pPr>
  </w:style>
  <w:style w:type="character" w:customStyle="1" w:styleId="a5">
    <w:name w:val="ヘッダー (文字)"/>
    <w:basedOn w:val="a0"/>
    <w:link w:val="a4"/>
    <w:uiPriority w:val="99"/>
    <w:rsid w:val="00E53298"/>
  </w:style>
  <w:style w:type="paragraph" w:styleId="a6">
    <w:name w:val="footer"/>
    <w:basedOn w:val="a"/>
    <w:link w:val="a7"/>
    <w:uiPriority w:val="99"/>
    <w:unhideWhenUsed/>
    <w:rsid w:val="00E53298"/>
    <w:pPr>
      <w:tabs>
        <w:tab w:val="center" w:pos="4252"/>
        <w:tab w:val="right" w:pos="8504"/>
      </w:tabs>
      <w:snapToGrid w:val="0"/>
    </w:pPr>
  </w:style>
  <w:style w:type="character" w:customStyle="1" w:styleId="a7">
    <w:name w:val="フッター (文字)"/>
    <w:basedOn w:val="a0"/>
    <w:link w:val="a6"/>
    <w:uiPriority w:val="99"/>
    <w:rsid w:val="00E53298"/>
  </w:style>
  <w:style w:type="paragraph" w:styleId="a8">
    <w:name w:val="Balloon Text"/>
    <w:basedOn w:val="a"/>
    <w:link w:val="a9"/>
    <w:uiPriority w:val="99"/>
    <w:semiHidden/>
    <w:unhideWhenUsed/>
    <w:rsid w:val="00170A8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81"/>
    <w:rPr>
      <w:rFonts w:asciiTheme="majorHAnsi" w:eastAsiaTheme="majorEastAsia" w:hAnsiTheme="majorHAnsi" w:cstheme="majorBidi"/>
      <w:sz w:val="18"/>
      <w:szCs w:val="18"/>
    </w:rPr>
  </w:style>
  <w:style w:type="paragraph" w:styleId="Web">
    <w:name w:val="Normal (Web)"/>
    <w:basedOn w:val="a"/>
    <w:uiPriority w:val="99"/>
    <w:semiHidden/>
    <w:unhideWhenUsed/>
    <w:rsid w:val="000630D5"/>
    <w:pPr>
      <w:spacing w:before="100" w:beforeAutospacing="1" w:after="100" w:afterAutospacing="1" w:line="240" w:lineRule="auto"/>
      <w:jc w:val="left"/>
    </w:pPr>
    <w:rPr>
      <w:rFonts w:ascii="ＭＳ Ｐゴシック" w:eastAsia="ＭＳ Ｐゴシック" w:hAnsi="ＭＳ Ｐゴシック" w:cs="ＭＳ Ｐゴシック"/>
      <w:kern w:val="0"/>
    </w:rPr>
  </w:style>
  <w:style w:type="character" w:styleId="aa">
    <w:name w:val="Hyperlink"/>
    <w:basedOn w:val="a0"/>
    <w:uiPriority w:val="99"/>
    <w:unhideWhenUsed/>
    <w:rsid w:val="00BF0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86142">
      <w:bodyDiv w:val="1"/>
      <w:marLeft w:val="0"/>
      <w:marRight w:val="0"/>
      <w:marTop w:val="0"/>
      <w:marBottom w:val="0"/>
      <w:divBdr>
        <w:top w:val="none" w:sz="0" w:space="0" w:color="auto"/>
        <w:left w:val="none" w:sz="0" w:space="0" w:color="auto"/>
        <w:bottom w:val="none" w:sz="0" w:space="0" w:color="auto"/>
        <w:right w:val="none" w:sz="0" w:space="0" w:color="auto"/>
      </w:divBdr>
    </w:div>
    <w:div w:id="1198734982">
      <w:bodyDiv w:val="1"/>
      <w:marLeft w:val="0"/>
      <w:marRight w:val="0"/>
      <w:marTop w:val="0"/>
      <w:marBottom w:val="0"/>
      <w:divBdr>
        <w:top w:val="none" w:sz="0" w:space="0" w:color="auto"/>
        <w:left w:val="none" w:sz="0" w:space="0" w:color="auto"/>
        <w:bottom w:val="none" w:sz="0" w:space="0" w:color="auto"/>
        <w:right w:val="none" w:sz="0" w:space="0" w:color="auto"/>
      </w:divBdr>
    </w:div>
    <w:div w:id="1654986973">
      <w:bodyDiv w:val="1"/>
      <w:marLeft w:val="0"/>
      <w:marRight w:val="0"/>
      <w:marTop w:val="0"/>
      <w:marBottom w:val="0"/>
      <w:divBdr>
        <w:top w:val="none" w:sz="0" w:space="0" w:color="auto"/>
        <w:left w:val="none" w:sz="0" w:space="0" w:color="auto"/>
        <w:bottom w:val="none" w:sz="0" w:space="0" w:color="auto"/>
        <w:right w:val="none" w:sz="0" w:space="0" w:color="auto"/>
      </w:divBdr>
    </w:div>
    <w:div w:id="17586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28AF-A4E3-4A43-91BE-56C1DC02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cp:revision>
  <cp:lastPrinted>2019-09-06T07:07:00Z</cp:lastPrinted>
  <dcterms:created xsi:type="dcterms:W3CDTF">2019-10-02T05:56:00Z</dcterms:created>
  <dcterms:modified xsi:type="dcterms:W3CDTF">2019-10-02T06:51:00Z</dcterms:modified>
</cp:coreProperties>
</file>