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4037" w14:textId="201F0A3A" w:rsidR="008A3A66" w:rsidRPr="009B4103" w:rsidRDefault="0029533F" w:rsidP="0050107F">
      <w:pPr>
        <w:jc w:val="center"/>
        <w:rPr>
          <w:rFonts w:asciiTheme="majorEastAsia" w:eastAsiaTheme="majorEastAsia" w:hAnsiTheme="majorEastAsia"/>
          <w:sz w:val="26"/>
          <w:szCs w:val="26"/>
        </w:rPr>
      </w:pPr>
      <w:r w:rsidRPr="009B4103">
        <w:rPr>
          <w:rFonts w:asciiTheme="majorEastAsia" w:eastAsiaTheme="majorEastAsia" w:hAnsiTheme="majorEastAsia" w:hint="eastAsia"/>
          <w:sz w:val="26"/>
          <w:szCs w:val="26"/>
        </w:rPr>
        <w:t>令和</w:t>
      </w:r>
      <w:r w:rsidR="001A03D1" w:rsidRPr="009B4103">
        <w:rPr>
          <w:rFonts w:asciiTheme="majorEastAsia" w:eastAsiaTheme="majorEastAsia" w:hAnsiTheme="majorEastAsia" w:hint="eastAsia"/>
          <w:sz w:val="26"/>
          <w:szCs w:val="26"/>
        </w:rPr>
        <w:t>４</w:t>
      </w:r>
      <w:r w:rsidR="009F4B12" w:rsidRPr="009B4103">
        <w:rPr>
          <w:rFonts w:asciiTheme="majorEastAsia" w:eastAsiaTheme="majorEastAsia" w:hAnsiTheme="majorEastAsia" w:hint="eastAsia"/>
          <w:sz w:val="26"/>
          <w:szCs w:val="26"/>
        </w:rPr>
        <w:t>年度</w:t>
      </w:r>
    </w:p>
    <w:p w14:paraId="29E38826" w14:textId="79214B95" w:rsidR="009F4B12" w:rsidRPr="009B4103" w:rsidRDefault="009F4B12" w:rsidP="0050107F">
      <w:pPr>
        <w:jc w:val="center"/>
        <w:rPr>
          <w:rFonts w:asciiTheme="majorEastAsia" w:eastAsiaTheme="majorEastAsia" w:hAnsiTheme="majorEastAsia"/>
          <w:sz w:val="26"/>
          <w:szCs w:val="26"/>
        </w:rPr>
      </w:pPr>
      <w:r w:rsidRPr="009B4103">
        <w:rPr>
          <w:rFonts w:asciiTheme="majorEastAsia" w:eastAsiaTheme="majorEastAsia" w:hAnsiTheme="majorEastAsia" w:hint="eastAsia"/>
          <w:sz w:val="26"/>
          <w:szCs w:val="26"/>
        </w:rPr>
        <w:t>県立学校で使用する灯油の単価契約（</w:t>
      </w:r>
      <w:r w:rsidR="009B4103" w:rsidRPr="009B4103">
        <w:rPr>
          <w:rFonts w:asciiTheme="majorEastAsia" w:eastAsiaTheme="majorEastAsia" w:hAnsiTheme="majorEastAsia" w:hint="eastAsia"/>
          <w:sz w:val="26"/>
          <w:szCs w:val="26"/>
        </w:rPr>
        <w:t>諏訪Ｂ</w:t>
      </w:r>
      <w:r w:rsidRPr="009B4103">
        <w:rPr>
          <w:rFonts w:asciiTheme="majorEastAsia" w:eastAsiaTheme="majorEastAsia" w:hAnsiTheme="majorEastAsia" w:hint="eastAsia"/>
          <w:sz w:val="26"/>
          <w:szCs w:val="26"/>
        </w:rPr>
        <w:t>グループ）仕様書</w:t>
      </w:r>
    </w:p>
    <w:p w14:paraId="18EAF18C" w14:textId="7AB53FB4" w:rsidR="009F4B12" w:rsidRPr="009B4103" w:rsidRDefault="009F4B12" w:rsidP="0050107F">
      <w:pPr>
        <w:spacing w:beforeLines="50" w:before="180"/>
        <w:jc w:val="right"/>
        <w:rPr>
          <w:rFonts w:asciiTheme="minorEastAsia" w:hAnsiTheme="minorEastAsia"/>
          <w:sz w:val="22"/>
        </w:rPr>
      </w:pPr>
      <w:r w:rsidRPr="009B4103">
        <w:rPr>
          <w:rFonts w:asciiTheme="minorEastAsia" w:hAnsiTheme="minorEastAsia" w:hint="eastAsia"/>
          <w:sz w:val="22"/>
        </w:rPr>
        <w:t>調達番号</w:t>
      </w:r>
      <w:r w:rsidR="0050107F" w:rsidRPr="009B4103">
        <w:rPr>
          <w:rFonts w:asciiTheme="minorEastAsia" w:hAnsiTheme="minorEastAsia" w:hint="eastAsia"/>
          <w:sz w:val="22"/>
        </w:rPr>
        <w:t>：</w:t>
      </w:r>
      <w:r w:rsidR="009B4103" w:rsidRPr="009B4103">
        <w:rPr>
          <w:rFonts w:asciiTheme="minorEastAsia" w:hAnsiTheme="minorEastAsia" w:hint="eastAsia"/>
          <w:sz w:val="22"/>
        </w:rPr>
        <w:t>７２３６６</w:t>
      </w:r>
    </w:p>
    <w:p w14:paraId="0841563D" w14:textId="5AED1C2A" w:rsidR="009F4B12" w:rsidRPr="009B4103" w:rsidRDefault="009B4103" w:rsidP="0050107F">
      <w:pPr>
        <w:jc w:val="right"/>
        <w:rPr>
          <w:rFonts w:asciiTheme="minorEastAsia" w:hAnsiTheme="minorEastAsia"/>
          <w:sz w:val="22"/>
        </w:rPr>
      </w:pPr>
      <w:r w:rsidRPr="009B4103">
        <w:rPr>
          <w:rFonts w:asciiTheme="minorEastAsia" w:hAnsiTheme="minorEastAsia" w:hint="eastAsia"/>
          <w:sz w:val="22"/>
        </w:rPr>
        <w:t>岡谷工業高等</w:t>
      </w:r>
      <w:r w:rsidR="00E838A5" w:rsidRPr="009B4103">
        <w:rPr>
          <w:rFonts w:asciiTheme="minorEastAsia" w:hAnsiTheme="minorEastAsia" w:hint="eastAsia"/>
          <w:sz w:val="22"/>
        </w:rPr>
        <w:t>学校</w:t>
      </w:r>
    </w:p>
    <w:p w14:paraId="4D96157C" w14:textId="77777777" w:rsidR="00165ED8" w:rsidRPr="009B4103" w:rsidRDefault="00387669" w:rsidP="00387669">
      <w:pPr>
        <w:tabs>
          <w:tab w:val="left" w:pos="6210"/>
        </w:tabs>
        <w:rPr>
          <w:rFonts w:asciiTheme="minorEastAsia" w:hAnsiTheme="minorEastAsia"/>
          <w:sz w:val="22"/>
        </w:rPr>
      </w:pPr>
      <w:r w:rsidRPr="009B4103">
        <w:rPr>
          <w:rFonts w:asciiTheme="minorEastAsia" w:hAnsiTheme="minorEastAsia"/>
          <w:sz w:val="22"/>
        </w:rPr>
        <w:tab/>
      </w:r>
    </w:p>
    <w:p w14:paraId="11C32026" w14:textId="77777777" w:rsidR="009F4B12" w:rsidRPr="009B4103" w:rsidRDefault="009F4B12">
      <w:pPr>
        <w:rPr>
          <w:rFonts w:asciiTheme="minorEastAsia" w:hAnsiTheme="minorEastAsia"/>
          <w:sz w:val="22"/>
        </w:rPr>
      </w:pPr>
      <w:r w:rsidRPr="009B4103">
        <w:rPr>
          <w:rFonts w:asciiTheme="minorEastAsia" w:hAnsiTheme="minorEastAsia" w:hint="eastAsia"/>
          <w:sz w:val="22"/>
        </w:rPr>
        <w:t>１　調達物品及び予定数量</w:t>
      </w:r>
    </w:p>
    <w:p w14:paraId="05B50D14" w14:textId="4796F0FE" w:rsidR="009F4B12" w:rsidRPr="009B4103" w:rsidRDefault="009F4B12">
      <w:pPr>
        <w:rPr>
          <w:rFonts w:asciiTheme="minorEastAsia" w:hAnsiTheme="minorEastAsia"/>
          <w:sz w:val="22"/>
        </w:rPr>
      </w:pPr>
      <w:r w:rsidRPr="009B4103">
        <w:rPr>
          <w:rFonts w:asciiTheme="minorEastAsia" w:hAnsiTheme="minorEastAsia" w:hint="eastAsia"/>
          <w:sz w:val="22"/>
        </w:rPr>
        <w:t xml:space="preserve">　　　白灯油（ＪＩＳ規格１号）　　</w:t>
      </w:r>
      <w:r w:rsidR="009B4103" w:rsidRPr="009B4103">
        <w:rPr>
          <w:rFonts w:asciiTheme="minorEastAsia" w:hAnsiTheme="minorEastAsia" w:hint="eastAsia"/>
          <w:sz w:val="22"/>
        </w:rPr>
        <w:t>９３，０００</w:t>
      </w:r>
      <w:r w:rsidRPr="009B4103">
        <w:rPr>
          <w:rFonts w:asciiTheme="minorEastAsia" w:hAnsiTheme="minorEastAsia" w:hint="eastAsia"/>
          <w:sz w:val="22"/>
        </w:rPr>
        <w:t>リットル</w:t>
      </w:r>
    </w:p>
    <w:p w14:paraId="0DC35F62" w14:textId="77777777" w:rsidR="009F4B12" w:rsidRPr="009B4103" w:rsidRDefault="009F4B12">
      <w:pPr>
        <w:rPr>
          <w:rFonts w:asciiTheme="minorEastAsia" w:hAnsiTheme="minorEastAsia"/>
          <w:sz w:val="22"/>
        </w:rPr>
      </w:pPr>
    </w:p>
    <w:p w14:paraId="1B2EDF09" w14:textId="77777777" w:rsidR="009F4B12" w:rsidRPr="009B4103" w:rsidRDefault="009F4B12">
      <w:pPr>
        <w:rPr>
          <w:rFonts w:asciiTheme="minorEastAsia" w:hAnsiTheme="minorEastAsia"/>
          <w:sz w:val="22"/>
        </w:rPr>
      </w:pPr>
      <w:r w:rsidRPr="009B4103">
        <w:rPr>
          <w:rFonts w:asciiTheme="minorEastAsia" w:hAnsiTheme="minorEastAsia" w:hint="eastAsia"/>
          <w:sz w:val="22"/>
        </w:rPr>
        <w:t>２　入札の条件</w:t>
      </w:r>
    </w:p>
    <w:p w14:paraId="702F2B17" w14:textId="77777777" w:rsidR="0050107F" w:rsidRPr="009B4103" w:rsidRDefault="0050107F" w:rsidP="0050107F">
      <w:pPr>
        <w:ind w:firstLineChars="50" w:firstLine="110"/>
        <w:rPr>
          <w:rFonts w:asciiTheme="minorEastAsia" w:hAnsiTheme="minorEastAsia"/>
          <w:sz w:val="22"/>
        </w:rPr>
      </w:pPr>
      <w:r w:rsidRPr="009B4103">
        <w:rPr>
          <w:rFonts w:asciiTheme="minorEastAsia" w:hAnsiTheme="minorEastAsia" w:hint="eastAsia"/>
          <w:sz w:val="22"/>
        </w:rPr>
        <w:t xml:space="preserve">(1)　</w:t>
      </w:r>
      <w:r w:rsidR="004E57DF" w:rsidRPr="009B4103">
        <w:rPr>
          <w:rFonts w:asciiTheme="minorEastAsia" w:hAnsiTheme="minorEastAsia" w:hint="eastAsia"/>
          <w:sz w:val="22"/>
        </w:rPr>
        <w:t>長野県内に本店又は支店・営業所を有する者であること。</w:t>
      </w:r>
    </w:p>
    <w:p w14:paraId="5C9514DA" w14:textId="3A3051D5" w:rsidR="009F4B12" w:rsidRPr="009B4103" w:rsidRDefault="0050107F" w:rsidP="007E7C13">
      <w:pPr>
        <w:ind w:leftChars="50" w:left="435" w:hangingChars="150" w:hanging="330"/>
        <w:rPr>
          <w:rFonts w:asciiTheme="minorEastAsia" w:hAnsiTheme="minorEastAsia"/>
          <w:sz w:val="22"/>
        </w:rPr>
      </w:pPr>
      <w:r w:rsidRPr="009B4103">
        <w:rPr>
          <w:rFonts w:asciiTheme="minorEastAsia" w:hAnsiTheme="minorEastAsia" w:hint="eastAsia"/>
          <w:sz w:val="22"/>
        </w:rPr>
        <w:t xml:space="preserve">(2)　</w:t>
      </w:r>
      <w:r w:rsidR="00B21898" w:rsidRPr="009B4103">
        <w:rPr>
          <w:rFonts w:asciiTheme="minorEastAsia" w:hAnsiTheme="minorEastAsia" w:hint="eastAsia"/>
          <w:sz w:val="22"/>
        </w:rPr>
        <w:t>本件は『</w:t>
      </w:r>
      <w:r w:rsidRPr="009B4103">
        <w:rPr>
          <w:rFonts w:asciiTheme="minorEastAsia" w:hAnsiTheme="minorEastAsia" w:hint="eastAsia"/>
          <w:sz w:val="22"/>
        </w:rPr>
        <w:t>一抜け方式</w:t>
      </w:r>
      <w:r w:rsidR="00B21898" w:rsidRPr="009B4103">
        <w:rPr>
          <w:rFonts w:asciiTheme="minorEastAsia" w:hAnsiTheme="minorEastAsia" w:hint="eastAsia"/>
          <w:sz w:val="22"/>
        </w:rPr>
        <w:t>』を採用して</w:t>
      </w:r>
      <w:r w:rsidR="00163C56" w:rsidRPr="009B4103">
        <w:rPr>
          <w:rFonts w:asciiTheme="minorEastAsia" w:hAnsiTheme="minorEastAsia" w:hint="eastAsia"/>
          <w:sz w:val="22"/>
        </w:rPr>
        <w:t>いること（</w:t>
      </w:r>
      <w:r w:rsidR="00A30955" w:rsidRPr="009B4103">
        <w:rPr>
          <w:rFonts w:asciiTheme="minorEastAsia" w:hAnsiTheme="minorEastAsia" w:hint="eastAsia"/>
          <w:sz w:val="22"/>
        </w:rPr>
        <w:t>別紙</w:t>
      </w:r>
      <w:r w:rsidR="00C31163" w:rsidRPr="009B4103">
        <w:rPr>
          <w:rFonts w:asciiTheme="minorEastAsia" w:hAnsiTheme="minorEastAsia" w:hint="eastAsia"/>
          <w:sz w:val="22"/>
        </w:rPr>
        <w:t>１</w:t>
      </w:r>
      <w:r w:rsidR="00A30955" w:rsidRPr="009B4103">
        <w:rPr>
          <w:rFonts w:asciiTheme="minorEastAsia" w:hAnsiTheme="minorEastAsia" w:hint="eastAsia"/>
          <w:sz w:val="22"/>
        </w:rPr>
        <w:t>「</w:t>
      </w:r>
      <w:r w:rsidR="0029533F" w:rsidRPr="009B4103">
        <w:rPr>
          <w:rFonts w:asciiTheme="minorEastAsia" w:hAnsiTheme="minorEastAsia" w:hint="eastAsia"/>
          <w:sz w:val="22"/>
        </w:rPr>
        <w:t>令和</w:t>
      </w:r>
      <w:r w:rsidR="009B4103" w:rsidRPr="009B4103">
        <w:rPr>
          <w:rFonts w:asciiTheme="minorEastAsia" w:hAnsiTheme="minorEastAsia" w:hint="eastAsia"/>
          <w:sz w:val="22"/>
        </w:rPr>
        <w:t>４</w:t>
      </w:r>
      <w:r w:rsidR="00A30955" w:rsidRPr="009B4103">
        <w:rPr>
          <w:rFonts w:asciiTheme="minorEastAsia" w:hAnsiTheme="minorEastAsia" w:hint="eastAsia"/>
          <w:sz w:val="22"/>
        </w:rPr>
        <w:t>年度　県立学校で使用する灯油の単価契約における一抜け方式の採用について」参照</w:t>
      </w:r>
      <w:r w:rsidR="00163C56" w:rsidRPr="009B4103">
        <w:rPr>
          <w:rFonts w:asciiTheme="minorEastAsia" w:hAnsiTheme="minorEastAsia" w:hint="eastAsia"/>
          <w:sz w:val="22"/>
        </w:rPr>
        <w:t>）</w:t>
      </w:r>
      <w:r w:rsidR="009A07E9" w:rsidRPr="009B4103">
        <w:rPr>
          <w:rFonts w:asciiTheme="minorEastAsia" w:hAnsiTheme="minorEastAsia" w:hint="eastAsia"/>
          <w:sz w:val="22"/>
        </w:rPr>
        <w:t>。</w:t>
      </w:r>
    </w:p>
    <w:p w14:paraId="5E4DE701" w14:textId="77777777" w:rsidR="009F4B12" w:rsidRPr="009B4103" w:rsidRDefault="009F4B12">
      <w:pPr>
        <w:rPr>
          <w:rFonts w:asciiTheme="minorEastAsia" w:hAnsiTheme="minorEastAsia"/>
          <w:sz w:val="22"/>
        </w:rPr>
      </w:pPr>
    </w:p>
    <w:p w14:paraId="6DA3FC35" w14:textId="77777777" w:rsidR="00CB62E2" w:rsidRPr="009B4103" w:rsidRDefault="00CB62E2" w:rsidP="00CB62E2">
      <w:pPr>
        <w:rPr>
          <w:rFonts w:asciiTheme="minorEastAsia" w:hAnsiTheme="minorEastAsia"/>
          <w:sz w:val="22"/>
        </w:rPr>
      </w:pPr>
      <w:r w:rsidRPr="009B4103">
        <w:rPr>
          <w:rFonts w:asciiTheme="minorEastAsia" w:hAnsiTheme="minorEastAsia" w:hint="eastAsia"/>
          <w:sz w:val="22"/>
        </w:rPr>
        <w:t>３　納入の条件</w:t>
      </w:r>
    </w:p>
    <w:p w14:paraId="470F7E35" w14:textId="3A461F40" w:rsidR="00CB62E2" w:rsidRPr="009B4103" w:rsidRDefault="00CB62E2" w:rsidP="00CB62E2">
      <w:pPr>
        <w:ind w:leftChars="50" w:left="435" w:hangingChars="150" w:hanging="330"/>
        <w:rPr>
          <w:rFonts w:asciiTheme="minorEastAsia" w:hAnsiTheme="minorEastAsia"/>
          <w:sz w:val="22"/>
        </w:rPr>
      </w:pPr>
      <w:r w:rsidRPr="009B4103">
        <w:rPr>
          <w:rFonts w:asciiTheme="minorEastAsia" w:hAnsiTheme="minorEastAsia" w:hint="eastAsia"/>
          <w:sz w:val="22"/>
        </w:rPr>
        <w:t xml:space="preserve">(1)　</w:t>
      </w:r>
      <w:r w:rsidR="0029533F" w:rsidRPr="009B4103">
        <w:rPr>
          <w:rFonts w:asciiTheme="minorEastAsia" w:hAnsiTheme="minorEastAsia" w:hint="eastAsia"/>
          <w:sz w:val="22"/>
        </w:rPr>
        <w:t>納入車両の制限等については、別表１「令和</w:t>
      </w:r>
      <w:r w:rsidR="001A03D1" w:rsidRPr="009B4103">
        <w:rPr>
          <w:rFonts w:asciiTheme="minorEastAsia" w:hAnsiTheme="minorEastAsia" w:hint="eastAsia"/>
          <w:sz w:val="22"/>
        </w:rPr>
        <w:t>４</w:t>
      </w:r>
      <w:r w:rsidRPr="009B4103">
        <w:rPr>
          <w:rFonts w:asciiTheme="minorEastAsia" w:hAnsiTheme="minorEastAsia" w:hint="eastAsia"/>
          <w:sz w:val="22"/>
        </w:rPr>
        <w:t>年度　県立学校で使用する灯油の単価契約　対象校一覧」に記載のとおりであるので留意すること。</w:t>
      </w:r>
    </w:p>
    <w:p w14:paraId="386981F5" w14:textId="216D5AD5" w:rsidR="00CB62E2" w:rsidRPr="009B4103" w:rsidRDefault="00CB62E2" w:rsidP="00CB62E2">
      <w:pPr>
        <w:ind w:leftChars="50" w:left="435" w:hangingChars="150" w:hanging="330"/>
        <w:rPr>
          <w:rFonts w:asciiTheme="minorEastAsia" w:hAnsiTheme="minorEastAsia"/>
          <w:sz w:val="22"/>
        </w:rPr>
      </w:pPr>
      <w:r w:rsidRPr="009B4103">
        <w:rPr>
          <w:rFonts w:asciiTheme="minorEastAsia" w:hAnsiTheme="minorEastAsia" w:hint="eastAsia"/>
          <w:sz w:val="22"/>
        </w:rPr>
        <w:t>(2)</w:t>
      </w:r>
      <w:r w:rsidR="0029533F" w:rsidRPr="009B4103">
        <w:rPr>
          <w:rFonts w:asciiTheme="minorEastAsia" w:hAnsiTheme="minorEastAsia" w:hint="eastAsia"/>
          <w:sz w:val="22"/>
        </w:rPr>
        <w:t xml:space="preserve">　対象の学校の調達予定数量は、別表２「</w:t>
      </w:r>
      <w:r w:rsidR="00795390" w:rsidRPr="009B4103">
        <w:rPr>
          <w:rFonts w:asciiTheme="minorEastAsia" w:hAnsiTheme="minorEastAsia" w:hint="eastAsia"/>
          <w:sz w:val="22"/>
        </w:rPr>
        <w:t>令和</w:t>
      </w:r>
      <w:r w:rsidR="001A03D1" w:rsidRPr="009B4103">
        <w:rPr>
          <w:rFonts w:asciiTheme="minorEastAsia" w:hAnsiTheme="minorEastAsia" w:hint="eastAsia"/>
          <w:sz w:val="22"/>
        </w:rPr>
        <w:t>４</w:t>
      </w:r>
      <w:r w:rsidR="00795390" w:rsidRPr="009B4103">
        <w:rPr>
          <w:rFonts w:asciiTheme="minorEastAsia" w:hAnsiTheme="minorEastAsia" w:hint="eastAsia"/>
          <w:sz w:val="22"/>
        </w:rPr>
        <w:t>年度</w:t>
      </w:r>
      <w:r w:rsidRPr="009B4103">
        <w:rPr>
          <w:rFonts w:asciiTheme="minorEastAsia" w:hAnsiTheme="minorEastAsia" w:hint="eastAsia"/>
          <w:sz w:val="22"/>
        </w:rPr>
        <w:t xml:space="preserve">　県立学校で使用する灯油の単価契約　予定数量」に記載のとおり。</w:t>
      </w:r>
    </w:p>
    <w:p w14:paraId="42AB7184" w14:textId="5624903B" w:rsidR="00CB62E2" w:rsidRPr="009B4103" w:rsidRDefault="00CB62E2" w:rsidP="00CB62E2">
      <w:pPr>
        <w:ind w:leftChars="50" w:left="435" w:hangingChars="150" w:hanging="330"/>
        <w:rPr>
          <w:rFonts w:asciiTheme="minorEastAsia" w:hAnsiTheme="minorEastAsia"/>
          <w:sz w:val="22"/>
        </w:rPr>
      </w:pPr>
      <w:r w:rsidRPr="009B4103">
        <w:rPr>
          <w:rFonts w:asciiTheme="minorEastAsia" w:hAnsiTheme="minorEastAsia" w:hint="eastAsia"/>
          <w:sz w:val="22"/>
        </w:rPr>
        <w:t>(3)　対象の学校からの発注のあった都度、その指定する期日（以下「納入期限」</w:t>
      </w:r>
      <w:r w:rsidR="00F80102" w:rsidRPr="009B4103">
        <w:rPr>
          <w:rFonts w:asciiTheme="minorEastAsia" w:hAnsiTheme="minorEastAsia" w:hint="eastAsia"/>
          <w:sz w:val="22"/>
        </w:rPr>
        <w:t>という。</w:t>
      </w:r>
      <w:r w:rsidRPr="009B4103">
        <w:rPr>
          <w:rFonts w:asciiTheme="minorEastAsia" w:hAnsiTheme="minorEastAsia" w:hint="eastAsia"/>
          <w:sz w:val="22"/>
        </w:rPr>
        <w:t>）までに当該発注に係る灯油を納入するとともに、納品書を発注した学校長あて提出すること。なお、対象の学校</w:t>
      </w:r>
      <w:r w:rsidR="00967799" w:rsidRPr="009B4103">
        <w:rPr>
          <w:rFonts w:asciiTheme="minorEastAsia" w:hAnsiTheme="minorEastAsia" w:hint="eastAsia"/>
          <w:sz w:val="22"/>
        </w:rPr>
        <w:t>から</w:t>
      </w:r>
      <w:r w:rsidRPr="009B4103">
        <w:rPr>
          <w:rFonts w:asciiTheme="minorEastAsia" w:hAnsiTheme="minorEastAsia" w:hint="eastAsia"/>
          <w:sz w:val="22"/>
        </w:rPr>
        <w:t>の発注は、原則として納入期限の３営業日前までに行うこととする。</w:t>
      </w:r>
    </w:p>
    <w:p w14:paraId="462EA2CE" w14:textId="77777777" w:rsidR="00CB62E2" w:rsidRPr="009B4103" w:rsidRDefault="00CB62E2" w:rsidP="00CB62E2">
      <w:pPr>
        <w:ind w:leftChars="50" w:left="435" w:hangingChars="150" w:hanging="330"/>
        <w:rPr>
          <w:rFonts w:asciiTheme="minorEastAsia" w:hAnsiTheme="minorEastAsia"/>
          <w:sz w:val="22"/>
        </w:rPr>
      </w:pPr>
      <w:r w:rsidRPr="009B4103">
        <w:rPr>
          <w:rFonts w:asciiTheme="minorEastAsia" w:hAnsiTheme="minorEastAsia" w:hint="eastAsia"/>
          <w:sz w:val="22"/>
        </w:rPr>
        <w:t>(4)　天災その他自然現象等によりやむを得ない場合を除き、納入期限までに納入</w:t>
      </w:r>
      <w:r w:rsidR="008E63B0" w:rsidRPr="009B4103">
        <w:rPr>
          <w:rFonts w:asciiTheme="minorEastAsia" w:hAnsiTheme="minorEastAsia" w:hint="eastAsia"/>
          <w:sz w:val="22"/>
        </w:rPr>
        <w:t>す</w:t>
      </w:r>
      <w:r w:rsidRPr="009B4103">
        <w:rPr>
          <w:rFonts w:asciiTheme="minorEastAsia" w:hAnsiTheme="minorEastAsia" w:hint="eastAsia"/>
          <w:sz w:val="22"/>
        </w:rPr>
        <w:t>ること。</w:t>
      </w:r>
    </w:p>
    <w:p w14:paraId="0628881D" w14:textId="77777777" w:rsidR="00C911C6" w:rsidRPr="009B4103" w:rsidRDefault="00C911C6" w:rsidP="00C911C6">
      <w:pPr>
        <w:ind w:firstLineChars="50" w:firstLine="110"/>
        <w:rPr>
          <w:rFonts w:asciiTheme="minorEastAsia" w:hAnsiTheme="minorEastAsia"/>
          <w:sz w:val="22"/>
        </w:rPr>
      </w:pPr>
    </w:p>
    <w:p w14:paraId="5BFA7AC1" w14:textId="77777777" w:rsidR="009F4B12" w:rsidRPr="009B4103" w:rsidRDefault="009F4B12">
      <w:pPr>
        <w:rPr>
          <w:rFonts w:asciiTheme="minorEastAsia" w:hAnsiTheme="minorEastAsia"/>
          <w:sz w:val="22"/>
        </w:rPr>
      </w:pPr>
      <w:r w:rsidRPr="009B4103">
        <w:rPr>
          <w:rFonts w:asciiTheme="minorEastAsia" w:hAnsiTheme="minorEastAsia" w:hint="eastAsia"/>
          <w:sz w:val="22"/>
        </w:rPr>
        <w:t>４　契約の条件</w:t>
      </w:r>
    </w:p>
    <w:p w14:paraId="33441D20" w14:textId="77777777" w:rsidR="009F4B12" w:rsidRPr="009B4103" w:rsidRDefault="009F4B12" w:rsidP="0050107F">
      <w:pPr>
        <w:ind w:firstLineChars="50" w:firstLine="110"/>
        <w:rPr>
          <w:rFonts w:asciiTheme="minorEastAsia" w:hAnsiTheme="minorEastAsia"/>
          <w:sz w:val="22"/>
        </w:rPr>
      </w:pPr>
      <w:r w:rsidRPr="009B4103">
        <w:rPr>
          <w:rFonts w:asciiTheme="minorEastAsia" w:hAnsiTheme="minorEastAsia" w:hint="eastAsia"/>
          <w:sz w:val="22"/>
        </w:rPr>
        <w:t>(1)　代金は、物品調達</w:t>
      </w:r>
      <w:r w:rsidR="00D86F4A" w:rsidRPr="009B4103">
        <w:rPr>
          <w:rFonts w:asciiTheme="minorEastAsia" w:hAnsiTheme="minorEastAsia" w:hint="eastAsia"/>
          <w:sz w:val="22"/>
        </w:rPr>
        <w:t>標準</w:t>
      </w:r>
      <w:r w:rsidRPr="009B4103">
        <w:rPr>
          <w:rFonts w:asciiTheme="minorEastAsia" w:hAnsiTheme="minorEastAsia" w:hint="eastAsia"/>
          <w:sz w:val="22"/>
        </w:rPr>
        <w:t>契約書第４条第１項に規定するとおり請求を行うこと</w:t>
      </w:r>
      <w:r w:rsidR="0050107F" w:rsidRPr="009B4103">
        <w:rPr>
          <w:rFonts w:asciiTheme="minorEastAsia" w:hAnsiTheme="minorEastAsia" w:hint="eastAsia"/>
          <w:sz w:val="22"/>
        </w:rPr>
        <w:t>。</w:t>
      </w:r>
    </w:p>
    <w:p w14:paraId="571E1463" w14:textId="77777777" w:rsidR="0050107F" w:rsidRPr="009B4103" w:rsidRDefault="0050107F" w:rsidP="0050107F">
      <w:pPr>
        <w:ind w:leftChars="50" w:left="435" w:hangingChars="150" w:hanging="330"/>
        <w:rPr>
          <w:rFonts w:asciiTheme="minorEastAsia" w:hAnsiTheme="minorEastAsia"/>
          <w:sz w:val="22"/>
        </w:rPr>
      </w:pPr>
      <w:r w:rsidRPr="009B4103">
        <w:rPr>
          <w:rFonts w:asciiTheme="minorEastAsia" w:hAnsiTheme="minorEastAsia" w:hint="eastAsia"/>
          <w:sz w:val="22"/>
        </w:rPr>
        <w:t xml:space="preserve">　　 請求は、月ごとに行うこととし、納入した月の翌月</w:t>
      </w:r>
      <w:r w:rsidR="00795390" w:rsidRPr="009B4103">
        <w:rPr>
          <w:rFonts w:asciiTheme="minorEastAsia" w:hAnsiTheme="minorEastAsia" w:hint="eastAsia"/>
          <w:sz w:val="22"/>
        </w:rPr>
        <w:t>15</w:t>
      </w:r>
      <w:r w:rsidRPr="009B4103">
        <w:rPr>
          <w:rFonts w:asciiTheme="minorEastAsia" w:hAnsiTheme="minorEastAsia" w:hint="eastAsia"/>
          <w:sz w:val="22"/>
        </w:rPr>
        <w:t>日までに請求書を提出すること。</w:t>
      </w:r>
    </w:p>
    <w:p w14:paraId="380109E9" w14:textId="1E928CBA" w:rsidR="006C5277" w:rsidRPr="009B4103" w:rsidRDefault="0050107F" w:rsidP="006C5277">
      <w:pPr>
        <w:ind w:leftChars="50" w:left="435" w:hangingChars="150" w:hanging="330"/>
        <w:rPr>
          <w:rFonts w:asciiTheme="minorEastAsia" w:hAnsiTheme="minorEastAsia"/>
          <w:sz w:val="22"/>
        </w:rPr>
      </w:pPr>
      <w:r w:rsidRPr="009B4103">
        <w:rPr>
          <w:rFonts w:asciiTheme="minorEastAsia" w:hAnsiTheme="minorEastAsia" w:hint="eastAsia"/>
          <w:sz w:val="22"/>
        </w:rPr>
        <w:t xml:space="preserve">　　 請求書は、納入実績のあった学校</w:t>
      </w:r>
      <w:r w:rsidR="00C83C01" w:rsidRPr="009B4103">
        <w:rPr>
          <w:rFonts w:asciiTheme="minorEastAsia" w:hAnsiTheme="minorEastAsia" w:hint="eastAsia"/>
          <w:sz w:val="22"/>
        </w:rPr>
        <w:t>長あて個別に</w:t>
      </w:r>
      <w:r w:rsidRPr="009B4103">
        <w:rPr>
          <w:rFonts w:asciiTheme="minorEastAsia" w:hAnsiTheme="minorEastAsia" w:hint="eastAsia"/>
          <w:sz w:val="22"/>
        </w:rPr>
        <w:t>作成し、当該学校へ直接提出すること（郵送・持参は問わない）。</w:t>
      </w:r>
    </w:p>
    <w:p w14:paraId="1AE5F15C" w14:textId="77777777" w:rsidR="00251F94" w:rsidRPr="009B4103" w:rsidRDefault="0050107F" w:rsidP="006C5277">
      <w:pPr>
        <w:ind w:leftChars="150" w:left="315" w:firstLineChars="150" w:firstLine="330"/>
        <w:rPr>
          <w:rFonts w:asciiTheme="minorEastAsia" w:hAnsiTheme="minorEastAsia"/>
          <w:sz w:val="22"/>
        </w:rPr>
      </w:pPr>
      <w:r w:rsidRPr="009B4103">
        <w:rPr>
          <w:rFonts w:asciiTheme="minorEastAsia" w:hAnsiTheme="minorEastAsia" w:hint="eastAsia"/>
          <w:sz w:val="22"/>
        </w:rPr>
        <w:t>請求に</w:t>
      </w:r>
      <w:r w:rsidR="006C5277" w:rsidRPr="009B4103">
        <w:rPr>
          <w:rFonts w:asciiTheme="minorEastAsia" w:hAnsiTheme="minorEastAsia" w:hint="eastAsia"/>
          <w:sz w:val="22"/>
        </w:rPr>
        <w:t>あたって</w:t>
      </w:r>
      <w:r w:rsidRPr="009B4103">
        <w:rPr>
          <w:rFonts w:asciiTheme="minorEastAsia" w:hAnsiTheme="minorEastAsia" w:hint="eastAsia"/>
          <w:sz w:val="22"/>
        </w:rPr>
        <w:t>は、納入日及び納入量がわかる内訳を添付すること。</w:t>
      </w:r>
    </w:p>
    <w:p w14:paraId="0269155E" w14:textId="27E14751" w:rsidR="009F4B12" w:rsidRPr="009B4103" w:rsidRDefault="009F4B12" w:rsidP="00A13A50">
      <w:pPr>
        <w:spacing w:beforeLines="50" w:before="180"/>
        <w:ind w:leftChars="50" w:left="435" w:hangingChars="150" w:hanging="330"/>
        <w:rPr>
          <w:rFonts w:asciiTheme="minorEastAsia" w:hAnsiTheme="minorEastAsia"/>
          <w:sz w:val="22"/>
        </w:rPr>
      </w:pPr>
      <w:r w:rsidRPr="009B4103">
        <w:rPr>
          <w:rFonts w:asciiTheme="minorEastAsia" w:hAnsiTheme="minorEastAsia" w:hint="eastAsia"/>
          <w:sz w:val="22"/>
        </w:rPr>
        <w:t xml:space="preserve">(2)　</w:t>
      </w:r>
      <w:r w:rsidR="00A13A50" w:rsidRPr="009B4103">
        <w:rPr>
          <w:rFonts w:asciiTheme="minorEastAsia" w:hAnsiTheme="minorEastAsia" w:hint="eastAsia"/>
          <w:sz w:val="22"/>
        </w:rPr>
        <w:t>物品調達</w:t>
      </w:r>
      <w:r w:rsidR="00D86F4A" w:rsidRPr="009B4103">
        <w:rPr>
          <w:rFonts w:asciiTheme="minorEastAsia" w:hAnsiTheme="minorEastAsia" w:hint="eastAsia"/>
          <w:sz w:val="22"/>
        </w:rPr>
        <w:t>標準</w:t>
      </w:r>
      <w:r w:rsidR="00A13A50" w:rsidRPr="009B4103">
        <w:rPr>
          <w:rFonts w:asciiTheme="minorEastAsia" w:hAnsiTheme="minorEastAsia" w:hint="eastAsia"/>
          <w:sz w:val="22"/>
        </w:rPr>
        <w:t>契約書第８条第１項に規定する「経済状況の激変により契約内容が著しく不適当となったときの契約内容の変更」については、別紙</w:t>
      </w:r>
      <w:r w:rsidR="00C31163" w:rsidRPr="009B4103">
        <w:rPr>
          <w:rFonts w:asciiTheme="minorEastAsia" w:hAnsiTheme="minorEastAsia" w:hint="eastAsia"/>
          <w:sz w:val="22"/>
        </w:rPr>
        <w:t>２</w:t>
      </w:r>
      <w:r w:rsidR="0029533F" w:rsidRPr="009B4103">
        <w:rPr>
          <w:rFonts w:asciiTheme="minorEastAsia" w:hAnsiTheme="minorEastAsia" w:hint="eastAsia"/>
          <w:sz w:val="22"/>
        </w:rPr>
        <w:t>「</w:t>
      </w:r>
      <w:r w:rsidR="00795390" w:rsidRPr="009B4103">
        <w:rPr>
          <w:rFonts w:asciiTheme="minorEastAsia" w:hAnsiTheme="minorEastAsia" w:hint="eastAsia"/>
          <w:sz w:val="22"/>
        </w:rPr>
        <w:t>令和</w:t>
      </w:r>
      <w:r w:rsidR="009B4103" w:rsidRPr="009B4103">
        <w:rPr>
          <w:rFonts w:asciiTheme="minorEastAsia" w:hAnsiTheme="minorEastAsia" w:hint="eastAsia"/>
          <w:sz w:val="22"/>
        </w:rPr>
        <w:t>４</w:t>
      </w:r>
      <w:r w:rsidR="00795390" w:rsidRPr="009B4103">
        <w:rPr>
          <w:rFonts w:asciiTheme="minorEastAsia" w:hAnsiTheme="minorEastAsia" w:hint="eastAsia"/>
          <w:sz w:val="22"/>
        </w:rPr>
        <w:t>年度</w:t>
      </w:r>
      <w:r w:rsidR="00A13A50" w:rsidRPr="009B4103">
        <w:rPr>
          <w:rFonts w:asciiTheme="minorEastAsia" w:hAnsiTheme="minorEastAsia" w:hint="eastAsia"/>
          <w:sz w:val="22"/>
        </w:rPr>
        <w:t xml:space="preserve">　県立学校で使用する灯油の単価契約（全グループ共通）変更契約協議方法」のとおりとし、変更契約の協議を行う</w:t>
      </w:r>
      <w:r w:rsidR="006C5277" w:rsidRPr="009B4103">
        <w:rPr>
          <w:rFonts w:asciiTheme="minorEastAsia" w:hAnsiTheme="minorEastAsia" w:hint="eastAsia"/>
          <w:sz w:val="22"/>
        </w:rPr>
        <w:t>ものであること</w:t>
      </w:r>
      <w:r w:rsidR="00A13A50" w:rsidRPr="009B4103">
        <w:rPr>
          <w:rFonts w:asciiTheme="minorEastAsia" w:hAnsiTheme="minorEastAsia" w:hint="eastAsia"/>
          <w:sz w:val="22"/>
        </w:rPr>
        <w:t>。</w:t>
      </w:r>
    </w:p>
    <w:p w14:paraId="14655A71" w14:textId="77777777" w:rsidR="009F4B12" w:rsidRPr="009B4103" w:rsidRDefault="009F4B12">
      <w:pPr>
        <w:rPr>
          <w:rFonts w:asciiTheme="minorEastAsia" w:hAnsiTheme="minorEastAsia"/>
          <w:sz w:val="22"/>
        </w:rPr>
      </w:pPr>
    </w:p>
    <w:p w14:paraId="0F4B69BD" w14:textId="77777777" w:rsidR="00165ED8" w:rsidRPr="009B4103" w:rsidRDefault="00165ED8">
      <w:pPr>
        <w:rPr>
          <w:sz w:val="22"/>
        </w:rPr>
      </w:pPr>
    </w:p>
    <w:p w14:paraId="5B24231E" w14:textId="77777777" w:rsidR="0073310A" w:rsidRPr="009B4103" w:rsidRDefault="00AF07A7" w:rsidP="00F815A1">
      <w:pPr>
        <w:jc w:val="right"/>
        <w:rPr>
          <w:rFonts w:asciiTheme="majorEastAsia" w:eastAsiaTheme="majorEastAsia" w:hAnsiTheme="majorEastAsia"/>
          <w:sz w:val="22"/>
          <w:szCs w:val="24"/>
        </w:rPr>
      </w:pPr>
      <w:r w:rsidRPr="009B4103">
        <w:rPr>
          <w:rFonts w:asciiTheme="majorEastAsia" w:eastAsiaTheme="majorEastAsia" w:hAnsiTheme="majorEastAsia" w:hint="eastAsia"/>
          <w:sz w:val="22"/>
          <w:szCs w:val="24"/>
        </w:rPr>
        <w:lastRenderedPageBreak/>
        <w:t>（</w:t>
      </w:r>
      <w:r w:rsidR="008B72FE" w:rsidRPr="009B4103">
        <w:rPr>
          <w:rFonts w:asciiTheme="majorEastAsia" w:eastAsiaTheme="majorEastAsia" w:hAnsiTheme="majorEastAsia" w:hint="eastAsia"/>
          <w:sz w:val="22"/>
          <w:szCs w:val="24"/>
        </w:rPr>
        <w:t>仕様書</w:t>
      </w:r>
      <w:r w:rsidR="0073310A" w:rsidRPr="009B4103">
        <w:rPr>
          <w:rFonts w:asciiTheme="majorEastAsia" w:eastAsiaTheme="majorEastAsia" w:hAnsiTheme="majorEastAsia" w:hint="eastAsia"/>
          <w:sz w:val="22"/>
          <w:szCs w:val="24"/>
        </w:rPr>
        <w:t>別紙１</w:t>
      </w:r>
      <w:r w:rsidRPr="009B4103">
        <w:rPr>
          <w:rFonts w:asciiTheme="majorEastAsia" w:eastAsiaTheme="majorEastAsia" w:hAnsiTheme="majorEastAsia" w:hint="eastAsia"/>
          <w:sz w:val="22"/>
          <w:szCs w:val="24"/>
        </w:rPr>
        <w:t>）</w:t>
      </w:r>
    </w:p>
    <w:p w14:paraId="14641D3A" w14:textId="77777777" w:rsidR="0073310A" w:rsidRPr="009B4103" w:rsidRDefault="0073310A" w:rsidP="0073310A">
      <w:pPr>
        <w:jc w:val="right"/>
        <w:rPr>
          <w:sz w:val="24"/>
          <w:szCs w:val="24"/>
        </w:rPr>
      </w:pPr>
    </w:p>
    <w:p w14:paraId="5FC2000D" w14:textId="1E7861F8" w:rsidR="0073310A" w:rsidRPr="009B4103" w:rsidRDefault="0029533F" w:rsidP="0073310A">
      <w:pPr>
        <w:jc w:val="center"/>
        <w:rPr>
          <w:rFonts w:asciiTheme="majorEastAsia" w:eastAsiaTheme="majorEastAsia" w:hAnsiTheme="majorEastAsia"/>
          <w:sz w:val="24"/>
          <w:szCs w:val="24"/>
        </w:rPr>
      </w:pPr>
      <w:r w:rsidRPr="009B4103">
        <w:rPr>
          <w:rFonts w:asciiTheme="majorEastAsia" w:eastAsiaTheme="majorEastAsia" w:hAnsiTheme="majorEastAsia" w:hint="eastAsia"/>
          <w:sz w:val="24"/>
          <w:szCs w:val="24"/>
        </w:rPr>
        <w:t>令和</w:t>
      </w:r>
      <w:r w:rsidR="008E190A" w:rsidRPr="009B4103">
        <w:rPr>
          <w:rFonts w:asciiTheme="majorEastAsia" w:eastAsiaTheme="majorEastAsia" w:hAnsiTheme="majorEastAsia" w:hint="eastAsia"/>
          <w:sz w:val="24"/>
          <w:szCs w:val="24"/>
        </w:rPr>
        <w:t>４</w:t>
      </w:r>
      <w:r w:rsidR="0073310A" w:rsidRPr="009B4103">
        <w:rPr>
          <w:rFonts w:asciiTheme="majorEastAsia" w:eastAsiaTheme="majorEastAsia" w:hAnsiTheme="majorEastAsia" w:hint="eastAsia"/>
          <w:sz w:val="24"/>
          <w:szCs w:val="24"/>
        </w:rPr>
        <w:t>年度　県立学校で使用する灯油の単価契約における</w:t>
      </w:r>
    </w:p>
    <w:p w14:paraId="3088E597" w14:textId="77777777" w:rsidR="0073310A" w:rsidRPr="009B4103" w:rsidRDefault="0073310A" w:rsidP="0073310A">
      <w:pPr>
        <w:ind w:firstLineChars="450" w:firstLine="1080"/>
        <w:rPr>
          <w:rFonts w:asciiTheme="majorEastAsia" w:eastAsiaTheme="majorEastAsia" w:hAnsiTheme="majorEastAsia"/>
          <w:sz w:val="24"/>
          <w:szCs w:val="24"/>
        </w:rPr>
      </w:pPr>
      <w:r w:rsidRPr="009B4103">
        <w:rPr>
          <w:rFonts w:asciiTheme="majorEastAsia" w:eastAsiaTheme="majorEastAsia" w:hAnsiTheme="majorEastAsia" w:hint="eastAsia"/>
          <w:sz w:val="24"/>
          <w:szCs w:val="24"/>
        </w:rPr>
        <w:t>一抜け方式の採用について</w:t>
      </w:r>
    </w:p>
    <w:p w14:paraId="0EDC96CB" w14:textId="77777777" w:rsidR="0073310A" w:rsidRPr="009B4103" w:rsidRDefault="0073310A" w:rsidP="0073310A">
      <w:pPr>
        <w:rPr>
          <w:sz w:val="22"/>
        </w:rPr>
      </w:pPr>
    </w:p>
    <w:p w14:paraId="3F91A16B" w14:textId="77777777" w:rsidR="0073310A" w:rsidRPr="009B4103" w:rsidRDefault="0073310A" w:rsidP="0073310A">
      <w:pPr>
        <w:rPr>
          <w:b/>
          <w:sz w:val="22"/>
        </w:rPr>
      </w:pPr>
      <w:r w:rsidRPr="009B4103">
        <w:rPr>
          <w:rFonts w:hint="eastAsia"/>
          <w:b/>
          <w:sz w:val="22"/>
        </w:rPr>
        <w:t>１　本件一抜け方式の取扱いについて</w:t>
      </w:r>
    </w:p>
    <w:p w14:paraId="50EA5E23" w14:textId="77777777" w:rsidR="0073310A" w:rsidRPr="009B4103" w:rsidRDefault="00426090" w:rsidP="00426090">
      <w:pPr>
        <w:ind w:left="220" w:hangingChars="100" w:hanging="220"/>
        <w:rPr>
          <w:rFonts w:asciiTheme="minorEastAsia" w:hAnsiTheme="minorEastAsia"/>
          <w:sz w:val="22"/>
        </w:rPr>
      </w:pPr>
      <w:r w:rsidRPr="009B4103">
        <w:rPr>
          <w:rFonts w:asciiTheme="minorEastAsia" w:hAnsiTheme="minorEastAsia" w:hint="eastAsia"/>
          <w:sz w:val="22"/>
        </w:rPr>
        <w:t xml:space="preserve">　</w:t>
      </w:r>
      <w:r w:rsidR="0073310A" w:rsidRPr="009B4103">
        <w:rPr>
          <w:rFonts w:asciiTheme="minorEastAsia" w:hAnsiTheme="minorEastAsia" w:hint="eastAsia"/>
          <w:sz w:val="22"/>
        </w:rPr>
        <w:t>(1)　落札者は、２に記載の表の落札決定順位により決定します。</w:t>
      </w:r>
    </w:p>
    <w:p w14:paraId="4A2A3D81" w14:textId="77777777" w:rsidR="0073310A" w:rsidRPr="009B4103" w:rsidRDefault="0073310A" w:rsidP="0073310A">
      <w:pPr>
        <w:ind w:leftChars="100" w:left="540" w:hangingChars="150" w:hanging="330"/>
        <w:rPr>
          <w:rFonts w:asciiTheme="minorEastAsia" w:hAnsiTheme="minorEastAsia"/>
          <w:sz w:val="22"/>
        </w:rPr>
      </w:pPr>
      <w:r w:rsidRPr="009B4103">
        <w:rPr>
          <w:rFonts w:asciiTheme="minorEastAsia" w:hAnsiTheme="minorEastAsia" w:hint="eastAsia"/>
          <w:sz w:val="22"/>
        </w:rPr>
        <w:t>(2)　本件の落札者は、本件以後の他の一抜け対象案件に入札することができません。したがって、本件の落札者が、本件以後の他の一抜け対象案件について入札書を提出した場合は、当該入札書は無効となります。</w:t>
      </w:r>
    </w:p>
    <w:p w14:paraId="51866111" w14:textId="77777777" w:rsidR="007C1358" w:rsidRPr="009B4103" w:rsidRDefault="007C1358" w:rsidP="007C1358">
      <w:pPr>
        <w:ind w:leftChars="100" w:left="540" w:hangingChars="150" w:hanging="330"/>
        <w:rPr>
          <w:sz w:val="22"/>
        </w:rPr>
      </w:pPr>
      <w:r w:rsidRPr="009B4103">
        <w:rPr>
          <w:rFonts w:asciiTheme="minorEastAsia" w:hAnsiTheme="minorEastAsia"/>
          <w:sz w:val="22"/>
        </w:rPr>
        <w:t>(3)</w:t>
      </w:r>
      <w:r w:rsidRPr="009B4103">
        <w:rPr>
          <w:sz w:val="22"/>
        </w:rPr>
        <w:t xml:space="preserve">  </w:t>
      </w:r>
      <w:r w:rsidRPr="009B4103">
        <w:rPr>
          <w:rFonts w:hint="eastAsia"/>
          <w:sz w:val="22"/>
        </w:rPr>
        <w:t>一抜け方式の案件のいずれかが不落となった場合には、以降の落札者が決定できませんので、その時点で落札者決定済の案件以外の入札は中止となります。</w:t>
      </w:r>
    </w:p>
    <w:p w14:paraId="2B46B5E6" w14:textId="77777777" w:rsidR="0073310A" w:rsidRPr="009B4103" w:rsidRDefault="0073310A" w:rsidP="0073310A">
      <w:pPr>
        <w:rPr>
          <w:b/>
          <w:sz w:val="22"/>
        </w:rPr>
      </w:pPr>
    </w:p>
    <w:p w14:paraId="52BD0189" w14:textId="77777777" w:rsidR="0073310A" w:rsidRPr="009B4103" w:rsidRDefault="0073310A" w:rsidP="0073310A">
      <w:pPr>
        <w:rPr>
          <w:b/>
          <w:sz w:val="22"/>
        </w:rPr>
      </w:pPr>
      <w:r w:rsidRPr="009B4103">
        <w:rPr>
          <w:rFonts w:hint="eastAsia"/>
          <w:b/>
          <w:sz w:val="22"/>
        </w:rPr>
        <w:t>２　対象となる案件について</w:t>
      </w:r>
    </w:p>
    <w:p w14:paraId="37F0BB76" w14:textId="77777777" w:rsidR="0073310A" w:rsidRPr="009B4103" w:rsidRDefault="00795390" w:rsidP="0073310A">
      <w:pPr>
        <w:rPr>
          <w:sz w:val="22"/>
        </w:rPr>
      </w:pPr>
      <w:r w:rsidRPr="009B4103">
        <w:rPr>
          <w:rFonts w:hint="eastAsia"/>
          <w:sz w:val="22"/>
        </w:rPr>
        <w:t xml:space="preserve">　　以下の表に記載のとおりです。　</w:t>
      </w:r>
    </w:p>
    <w:tbl>
      <w:tblPr>
        <w:tblStyle w:val="a3"/>
        <w:tblW w:w="8750" w:type="dxa"/>
        <w:tblInd w:w="429" w:type="dxa"/>
        <w:tblLook w:val="04A0" w:firstRow="1" w:lastRow="0" w:firstColumn="1" w:lastColumn="0" w:noHBand="0" w:noVBand="1"/>
      </w:tblPr>
      <w:tblGrid>
        <w:gridCol w:w="1664"/>
        <w:gridCol w:w="5386"/>
        <w:gridCol w:w="1700"/>
      </w:tblGrid>
      <w:tr w:rsidR="009B4103" w:rsidRPr="009B4103" w14:paraId="53AD5A8F" w14:textId="77777777" w:rsidTr="003256B6">
        <w:tc>
          <w:tcPr>
            <w:tcW w:w="1664" w:type="dxa"/>
          </w:tcPr>
          <w:p w14:paraId="29547DC7" w14:textId="77777777" w:rsidR="0073310A" w:rsidRPr="009B4103" w:rsidRDefault="0073310A" w:rsidP="003256B6">
            <w:pPr>
              <w:jc w:val="center"/>
              <w:rPr>
                <w:sz w:val="22"/>
              </w:rPr>
            </w:pPr>
            <w:r w:rsidRPr="009B4103">
              <w:rPr>
                <w:rFonts w:hint="eastAsia"/>
                <w:sz w:val="22"/>
              </w:rPr>
              <w:t>落札決定順位</w:t>
            </w:r>
          </w:p>
        </w:tc>
        <w:tc>
          <w:tcPr>
            <w:tcW w:w="5386" w:type="dxa"/>
          </w:tcPr>
          <w:p w14:paraId="296A01F4" w14:textId="77777777" w:rsidR="0073310A" w:rsidRPr="009B4103" w:rsidRDefault="0073310A" w:rsidP="003256B6">
            <w:pPr>
              <w:jc w:val="center"/>
              <w:rPr>
                <w:sz w:val="22"/>
              </w:rPr>
            </w:pPr>
            <w:r w:rsidRPr="009B4103">
              <w:rPr>
                <w:rFonts w:hint="eastAsia"/>
                <w:sz w:val="22"/>
              </w:rPr>
              <w:t>対象案件の名称</w:t>
            </w:r>
          </w:p>
        </w:tc>
        <w:tc>
          <w:tcPr>
            <w:tcW w:w="1700" w:type="dxa"/>
          </w:tcPr>
          <w:p w14:paraId="62D9AC21" w14:textId="77777777" w:rsidR="0073310A" w:rsidRPr="009B4103" w:rsidRDefault="0073310A" w:rsidP="003256B6">
            <w:pPr>
              <w:jc w:val="center"/>
              <w:rPr>
                <w:sz w:val="22"/>
              </w:rPr>
            </w:pPr>
            <w:r w:rsidRPr="009B4103">
              <w:rPr>
                <w:rFonts w:hint="eastAsia"/>
                <w:sz w:val="22"/>
              </w:rPr>
              <w:t>調達番号</w:t>
            </w:r>
          </w:p>
        </w:tc>
      </w:tr>
      <w:tr w:rsidR="003B31C8" w:rsidRPr="009B4103" w14:paraId="6F7C7AE1" w14:textId="77777777" w:rsidTr="003256B6">
        <w:tc>
          <w:tcPr>
            <w:tcW w:w="1664" w:type="dxa"/>
            <w:vAlign w:val="center"/>
          </w:tcPr>
          <w:p w14:paraId="3C78015B" w14:textId="77777777" w:rsidR="003B31C8" w:rsidRPr="009B4103" w:rsidRDefault="003B31C8" w:rsidP="003B31C8">
            <w:pPr>
              <w:jc w:val="center"/>
              <w:rPr>
                <w:sz w:val="22"/>
              </w:rPr>
            </w:pPr>
            <w:r w:rsidRPr="009B4103">
              <w:rPr>
                <w:rFonts w:hint="eastAsia"/>
                <w:sz w:val="22"/>
              </w:rPr>
              <w:t>１</w:t>
            </w:r>
          </w:p>
        </w:tc>
        <w:tc>
          <w:tcPr>
            <w:tcW w:w="5386" w:type="dxa"/>
          </w:tcPr>
          <w:p w14:paraId="62D8DEFE" w14:textId="13146C54"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令和４年度　県立学校で使用する灯油の単価契約</w:t>
            </w:r>
          </w:p>
          <w:p w14:paraId="34EF956F" w14:textId="69F31347"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（松本Ａグループ）</w:t>
            </w:r>
          </w:p>
        </w:tc>
        <w:tc>
          <w:tcPr>
            <w:tcW w:w="1700" w:type="dxa"/>
            <w:vAlign w:val="center"/>
          </w:tcPr>
          <w:p w14:paraId="66449106" w14:textId="1621369E" w:rsidR="003B31C8" w:rsidRPr="009B4103" w:rsidRDefault="003B31C8" w:rsidP="003B31C8">
            <w:pPr>
              <w:jc w:val="center"/>
              <w:rPr>
                <w:rFonts w:asciiTheme="majorEastAsia" w:eastAsiaTheme="majorEastAsia" w:hAnsiTheme="majorEastAsia"/>
                <w:sz w:val="22"/>
              </w:rPr>
            </w:pPr>
            <w:r>
              <w:rPr>
                <w:rFonts w:asciiTheme="majorEastAsia" w:eastAsiaTheme="majorEastAsia" w:hAnsiTheme="majorEastAsia" w:hint="eastAsia"/>
                <w:sz w:val="22"/>
              </w:rPr>
              <w:t>７２４００</w:t>
            </w:r>
          </w:p>
        </w:tc>
      </w:tr>
      <w:tr w:rsidR="003B31C8" w:rsidRPr="009B4103" w14:paraId="27353888" w14:textId="77777777" w:rsidTr="00273E38">
        <w:tc>
          <w:tcPr>
            <w:tcW w:w="1664" w:type="dxa"/>
            <w:vAlign w:val="center"/>
          </w:tcPr>
          <w:p w14:paraId="1582F291" w14:textId="77777777" w:rsidR="003B31C8" w:rsidRPr="009B4103" w:rsidRDefault="003B31C8" w:rsidP="003B31C8">
            <w:pPr>
              <w:jc w:val="center"/>
              <w:rPr>
                <w:sz w:val="22"/>
              </w:rPr>
            </w:pPr>
            <w:r w:rsidRPr="009B4103">
              <w:rPr>
                <w:rFonts w:hint="eastAsia"/>
                <w:sz w:val="22"/>
              </w:rPr>
              <w:t>２</w:t>
            </w:r>
          </w:p>
        </w:tc>
        <w:tc>
          <w:tcPr>
            <w:tcW w:w="5386" w:type="dxa"/>
          </w:tcPr>
          <w:p w14:paraId="5BA05CA5" w14:textId="57DD68DB"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令和４年度　県立学校で使用する灯油の単価契約</w:t>
            </w:r>
          </w:p>
          <w:p w14:paraId="320F1A15" w14:textId="4B92E507"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（松本Ｂグループ）</w:t>
            </w:r>
          </w:p>
        </w:tc>
        <w:tc>
          <w:tcPr>
            <w:tcW w:w="1700" w:type="dxa"/>
            <w:vAlign w:val="center"/>
          </w:tcPr>
          <w:p w14:paraId="08685FF0" w14:textId="0BD331D8" w:rsidR="003B31C8" w:rsidRPr="009B4103" w:rsidRDefault="003B31C8" w:rsidP="003B31C8">
            <w:pPr>
              <w:jc w:val="center"/>
              <w:rPr>
                <w:rFonts w:asciiTheme="majorEastAsia" w:eastAsiaTheme="majorEastAsia" w:hAnsiTheme="majorEastAsia"/>
                <w:sz w:val="22"/>
              </w:rPr>
            </w:pPr>
            <w:r>
              <w:rPr>
                <w:rFonts w:asciiTheme="majorEastAsia" w:eastAsiaTheme="majorEastAsia" w:hAnsiTheme="majorEastAsia" w:hint="eastAsia"/>
                <w:kern w:val="0"/>
                <w:sz w:val="22"/>
              </w:rPr>
              <w:t>７２３４２</w:t>
            </w:r>
          </w:p>
        </w:tc>
      </w:tr>
      <w:tr w:rsidR="003B31C8" w:rsidRPr="009B4103" w14:paraId="6C97F8D2" w14:textId="77777777" w:rsidTr="003256B6">
        <w:tc>
          <w:tcPr>
            <w:tcW w:w="1664" w:type="dxa"/>
            <w:vAlign w:val="center"/>
          </w:tcPr>
          <w:p w14:paraId="3FC671AE" w14:textId="77777777" w:rsidR="003B31C8" w:rsidRPr="009B4103" w:rsidRDefault="003B31C8" w:rsidP="003B31C8">
            <w:pPr>
              <w:jc w:val="center"/>
              <w:rPr>
                <w:sz w:val="22"/>
              </w:rPr>
            </w:pPr>
            <w:r w:rsidRPr="009B4103">
              <w:rPr>
                <w:rFonts w:hint="eastAsia"/>
                <w:sz w:val="22"/>
              </w:rPr>
              <w:t>３</w:t>
            </w:r>
          </w:p>
        </w:tc>
        <w:tc>
          <w:tcPr>
            <w:tcW w:w="5386" w:type="dxa"/>
          </w:tcPr>
          <w:p w14:paraId="3B03E37F" w14:textId="5034B960"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令和４年度　県立学校で使用する灯油の単価契約</w:t>
            </w:r>
          </w:p>
          <w:p w14:paraId="1F3B5D53" w14:textId="22E3E596"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（松本Ｃグループ）</w:t>
            </w:r>
          </w:p>
        </w:tc>
        <w:tc>
          <w:tcPr>
            <w:tcW w:w="1700" w:type="dxa"/>
            <w:vAlign w:val="center"/>
          </w:tcPr>
          <w:p w14:paraId="4377F8FE" w14:textId="6FC3E82F" w:rsidR="003B31C8" w:rsidRPr="009B4103" w:rsidRDefault="003B31C8" w:rsidP="003B31C8">
            <w:pPr>
              <w:jc w:val="center"/>
              <w:rPr>
                <w:rFonts w:asciiTheme="majorEastAsia" w:eastAsiaTheme="majorEastAsia" w:hAnsiTheme="majorEastAsia"/>
                <w:sz w:val="22"/>
              </w:rPr>
            </w:pPr>
            <w:r>
              <w:rPr>
                <w:rFonts w:asciiTheme="majorEastAsia" w:eastAsiaTheme="majorEastAsia" w:hAnsiTheme="majorEastAsia" w:hint="eastAsia"/>
                <w:sz w:val="22"/>
              </w:rPr>
              <w:t>７２３５０</w:t>
            </w:r>
          </w:p>
        </w:tc>
      </w:tr>
      <w:tr w:rsidR="003B31C8" w:rsidRPr="009B4103" w14:paraId="49696DDC" w14:textId="77777777" w:rsidTr="00C42353">
        <w:tc>
          <w:tcPr>
            <w:tcW w:w="1664" w:type="dxa"/>
            <w:vAlign w:val="center"/>
          </w:tcPr>
          <w:p w14:paraId="1D31743F" w14:textId="77777777" w:rsidR="003B31C8" w:rsidRPr="009B4103" w:rsidRDefault="003B31C8" w:rsidP="003B31C8">
            <w:pPr>
              <w:jc w:val="center"/>
              <w:rPr>
                <w:sz w:val="22"/>
              </w:rPr>
            </w:pPr>
            <w:r w:rsidRPr="009B4103">
              <w:rPr>
                <w:rFonts w:hint="eastAsia"/>
                <w:sz w:val="22"/>
              </w:rPr>
              <w:t>４</w:t>
            </w:r>
          </w:p>
        </w:tc>
        <w:tc>
          <w:tcPr>
            <w:tcW w:w="5386" w:type="dxa"/>
          </w:tcPr>
          <w:p w14:paraId="0D45545B" w14:textId="4C183D44"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令和４年度　県立学校で使用する灯油の単価契約</w:t>
            </w:r>
          </w:p>
          <w:p w14:paraId="37C1D4C4" w14:textId="4575F7A0"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（諏訪Ａグループ）</w:t>
            </w:r>
          </w:p>
        </w:tc>
        <w:tc>
          <w:tcPr>
            <w:tcW w:w="1700" w:type="dxa"/>
            <w:vAlign w:val="center"/>
          </w:tcPr>
          <w:p w14:paraId="220C3567" w14:textId="6562A4D1" w:rsidR="003B31C8" w:rsidRPr="009B4103" w:rsidRDefault="003B31C8" w:rsidP="003B31C8">
            <w:pPr>
              <w:jc w:val="center"/>
              <w:rPr>
                <w:rFonts w:asciiTheme="majorEastAsia" w:eastAsiaTheme="majorEastAsia" w:hAnsiTheme="majorEastAsia"/>
                <w:sz w:val="22"/>
              </w:rPr>
            </w:pPr>
            <w:r>
              <w:rPr>
                <w:rFonts w:asciiTheme="majorEastAsia" w:eastAsiaTheme="majorEastAsia" w:hAnsiTheme="majorEastAsia" w:hint="eastAsia"/>
                <w:kern w:val="0"/>
                <w:sz w:val="22"/>
              </w:rPr>
              <w:t>７２２５９</w:t>
            </w:r>
          </w:p>
        </w:tc>
      </w:tr>
      <w:tr w:rsidR="003B31C8" w:rsidRPr="009B4103" w14:paraId="3D9D3259" w14:textId="77777777" w:rsidTr="00C42353">
        <w:tc>
          <w:tcPr>
            <w:tcW w:w="1664" w:type="dxa"/>
            <w:vAlign w:val="center"/>
          </w:tcPr>
          <w:p w14:paraId="6CA868A9" w14:textId="77777777" w:rsidR="003B31C8" w:rsidRPr="009B4103" w:rsidRDefault="003B31C8" w:rsidP="003B31C8">
            <w:pPr>
              <w:jc w:val="center"/>
              <w:rPr>
                <w:sz w:val="22"/>
              </w:rPr>
            </w:pPr>
            <w:r w:rsidRPr="009B4103">
              <w:rPr>
                <w:rFonts w:hint="eastAsia"/>
                <w:sz w:val="22"/>
              </w:rPr>
              <w:t>５</w:t>
            </w:r>
          </w:p>
        </w:tc>
        <w:tc>
          <w:tcPr>
            <w:tcW w:w="5386" w:type="dxa"/>
          </w:tcPr>
          <w:p w14:paraId="13C41023" w14:textId="0837C8B4"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令和４年度　県立学校で使用する灯油の単価契約</w:t>
            </w:r>
          </w:p>
          <w:p w14:paraId="63ABC230" w14:textId="38144AF4"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（諏訪Ｂグループ）</w:t>
            </w:r>
          </w:p>
        </w:tc>
        <w:tc>
          <w:tcPr>
            <w:tcW w:w="1700" w:type="dxa"/>
            <w:vAlign w:val="center"/>
          </w:tcPr>
          <w:p w14:paraId="4F45A379" w14:textId="5260B0E6" w:rsidR="003B31C8" w:rsidRPr="009B4103" w:rsidRDefault="003B31C8" w:rsidP="003B31C8">
            <w:pPr>
              <w:jc w:val="center"/>
              <w:rPr>
                <w:rFonts w:asciiTheme="majorEastAsia" w:eastAsiaTheme="majorEastAsia" w:hAnsiTheme="majorEastAsia"/>
                <w:sz w:val="22"/>
              </w:rPr>
            </w:pPr>
            <w:r w:rsidRPr="00B06E5A">
              <w:rPr>
                <w:rFonts w:asciiTheme="majorEastAsia" w:eastAsiaTheme="majorEastAsia" w:hAnsiTheme="majorEastAsia" w:hint="eastAsia"/>
                <w:kern w:val="0"/>
                <w:sz w:val="22"/>
              </w:rPr>
              <w:t>７２３６６</w:t>
            </w:r>
          </w:p>
        </w:tc>
      </w:tr>
      <w:tr w:rsidR="003B31C8" w:rsidRPr="009B4103" w14:paraId="79743A6C" w14:textId="77777777" w:rsidTr="00C42353">
        <w:tc>
          <w:tcPr>
            <w:tcW w:w="1664" w:type="dxa"/>
            <w:vAlign w:val="center"/>
          </w:tcPr>
          <w:p w14:paraId="52A14E8E" w14:textId="77777777" w:rsidR="003B31C8" w:rsidRPr="009B4103" w:rsidRDefault="003B31C8" w:rsidP="003B31C8">
            <w:pPr>
              <w:jc w:val="center"/>
              <w:rPr>
                <w:sz w:val="22"/>
              </w:rPr>
            </w:pPr>
            <w:r w:rsidRPr="009B4103">
              <w:rPr>
                <w:rFonts w:hint="eastAsia"/>
                <w:sz w:val="22"/>
              </w:rPr>
              <w:t>６</w:t>
            </w:r>
          </w:p>
        </w:tc>
        <w:tc>
          <w:tcPr>
            <w:tcW w:w="5386" w:type="dxa"/>
          </w:tcPr>
          <w:p w14:paraId="114F8FB4" w14:textId="34D32E7F"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令和４年度　県立学校で使用する灯油の単価契約</w:t>
            </w:r>
          </w:p>
          <w:p w14:paraId="3448B85E" w14:textId="71D861FD"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（上田グループ）</w:t>
            </w:r>
          </w:p>
        </w:tc>
        <w:tc>
          <w:tcPr>
            <w:tcW w:w="1700" w:type="dxa"/>
            <w:vAlign w:val="center"/>
          </w:tcPr>
          <w:p w14:paraId="64D5CF07" w14:textId="64264F17" w:rsidR="003B31C8" w:rsidRPr="009B4103" w:rsidRDefault="003B31C8" w:rsidP="003B31C8">
            <w:pPr>
              <w:jc w:val="center"/>
              <w:rPr>
                <w:rFonts w:asciiTheme="majorEastAsia" w:eastAsiaTheme="majorEastAsia" w:hAnsiTheme="majorEastAsia"/>
                <w:sz w:val="22"/>
              </w:rPr>
            </w:pPr>
            <w:r>
              <w:rPr>
                <w:rFonts w:asciiTheme="majorEastAsia" w:eastAsiaTheme="majorEastAsia" w:hAnsiTheme="majorEastAsia" w:hint="eastAsia"/>
                <w:color w:val="000000" w:themeColor="text1"/>
                <w:sz w:val="22"/>
              </w:rPr>
              <w:t>７２１２６</w:t>
            </w:r>
          </w:p>
        </w:tc>
      </w:tr>
      <w:tr w:rsidR="003B31C8" w:rsidRPr="009B4103" w14:paraId="5CD36890" w14:textId="77777777" w:rsidTr="00C42353">
        <w:tc>
          <w:tcPr>
            <w:tcW w:w="1664" w:type="dxa"/>
            <w:vAlign w:val="center"/>
          </w:tcPr>
          <w:p w14:paraId="7AF23D3D" w14:textId="77777777" w:rsidR="003B31C8" w:rsidRPr="009B4103" w:rsidRDefault="003B31C8" w:rsidP="003B31C8">
            <w:pPr>
              <w:jc w:val="center"/>
              <w:rPr>
                <w:sz w:val="22"/>
              </w:rPr>
            </w:pPr>
            <w:r w:rsidRPr="009B4103">
              <w:rPr>
                <w:rFonts w:hint="eastAsia"/>
                <w:sz w:val="22"/>
              </w:rPr>
              <w:t>７</w:t>
            </w:r>
          </w:p>
        </w:tc>
        <w:tc>
          <w:tcPr>
            <w:tcW w:w="5386" w:type="dxa"/>
          </w:tcPr>
          <w:p w14:paraId="3A243EAD" w14:textId="647C744D"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令和４年度　県立学校で使用する灯油の単価契約</w:t>
            </w:r>
          </w:p>
          <w:p w14:paraId="1B8553E2" w14:textId="747AD898"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（佐久グループ）</w:t>
            </w:r>
          </w:p>
        </w:tc>
        <w:tc>
          <w:tcPr>
            <w:tcW w:w="1700" w:type="dxa"/>
            <w:vAlign w:val="center"/>
          </w:tcPr>
          <w:p w14:paraId="64EFC131" w14:textId="39AE704E" w:rsidR="003B31C8" w:rsidRPr="009B4103" w:rsidRDefault="003B31C8" w:rsidP="003B31C8">
            <w:pPr>
              <w:jc w:val="center"/>
              <w:rPr>
                <w:rFonts w:asciiTheme="majorEastAsia" w:eastAsiaTheme="majorEastAsia" w:hAnsiTheme="majorEastAsia"/>
                <w:sz w:val="22"/>
              </w:rPr>
            </w:pPr>
            <w:r>
              <w:rPr>
                <w:rFonts w:asciiTheme="majorEastAsia" w:eastAsiaTheme="majorEastAsia" w:hAnsiTheme="majorEastAsia" w:hint="eastAsia"/>
                <w:sz w:val="22"/>
              </w:rPr>
              <w:t>７２３５５</w:t>
            </w:r>
          </w:p>
        </w:tc>
      </w:tr>
      <w:tr w:rsidR="003B31C8" w:rsidRPr="009B4103" w14:paraId="6C6AA075" w14:textId="77777777" w:rsidTr="00C42353">
        <w:tc>
          <w:tcPr>
            <w:tcW w:w="1664" w:type="dxa"/>
            <w:vAlign w:val="center"/>
          </w:tcPr>
          <w:p w14:paraId="355F4E81" w14:textId="77777777" w:rsidR="003B31C8" w:rsidRPr="009B4103" w:rsidRDefault="003B31C8" w:rsidP="003B31C8">
            <w:pPr>
              <w:jc w:val="center"/>
              <w:rPr>
                <w:sz w:val="22"/>
              </w:rPr>
            </w:pPr>
            <w:r w:rsidRPr="009B4103">
              <w:rPr>
                <w:rFonts w:hint="eastAsia"/>
                <w:sz w:val="22"/>
              </w:rPr>
              <w:t>８</w:t>
            </w:r>
          </w:p>
        </w:tc>
        <w:tc>
          <w:tcPr>
            <w:tcW w:w="5386" w:type="dxa"/>
          </w:tcPr>
          <w:p w14:paraId="24537DD0" w14:textId="6A8FC91F"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令和４年度　県立学校で使用する灯油の単価契約</w:t>
            </w:r>
          </w:p>
          <w:p w14:paraId="320E4AF6" w14:textId="60FF5375"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（長野Ａグループ）</w:t>
            </w:r>
          </w:p>
        </w:tc>
        <w:tc>
          <w:tcPr>
            <w:tcW w:w="1700" w:type="dxa"/>
            <w:vAlign w:val="center"/>
          </w:tcPr>
          <w:p w14:paraId="695E9442" w14:textId="3BE2EDB7" w:rsidR="003B31C8" w:rsidRPr="009B4103" w:rsidRDefault="003B31C8" w:rsidP="003B31C8">
            <w:pPr>
              <w:jc w:val="center"/>
              <w:rPr>
                <w:rFonts w:asciiTheme="majorEastAsia" w:eastAsiaTheme="majorEastAsia" w:hAnsiTheme="majorEastAsia"/>
                <w:sz w:val="22"/>
              </w:rPr>
            </w:pPr>
            <w:r>
              <w:rPr>
                <w:rFonts w:asciiTheme="majorEastAsia" w:eastAsiaTheme="majorEastAsia" w:hAnsiTheme="majorEastAsia" w:hint="eastAsia"/>
                <w:sz w:val="22"/>
              </w:rPr>
              <w:t>７２３５７</w:t>
            </w:r>
          </w:p>
        </w:tc>
      </w:tr>
      <w:tr w:rsidR="003B31C8" w:rsidRPr="009B4103" w14:paraId="6F06D46D" w14:textId="77777777" w:rsidTr="00C42353">
        <w:tc>
          <w:tcPr>
            <w:tcW w:w="1664" w:type="dxa"/>
            <w:vAlign w:val="center"/>
          </w:tcPr>
          <w:p w14:paraId="519AABB4" w14:textId="77777777" w:rsidR="003B31C8" w:rsidRPr="009B4103" w:rsidRDefault="003B31C8" w:rsidP="003B31C8">
            <w:pPr>
              <w:jc w:val="center"/>
              <w:rPr>
                <w:sz w:val="22"/>
              </w:rPr>
            </w:pPr>
            <w:r w:rsidRPr="009B4103">
              <w:rPr>
                <w:rFonts w:hint="eastAsia"/>
                <w:sz w:val="22"/>
              </w:rPr>
              <w:t>９</w:t>
            </w:r>
          </w:p>
        </w:tc>
        <w:tc>
          <w:tcPr>
            <w:tcW w:w="5386" w:type="dxa"/>
          </w:tcPr>
          <w:p w14:paraId="35B9F454" w14:textId="55D1459D"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令和４年度　県立学校で使用する灯油の単価契約</w:t>
            </w:r>
          </w:p>
          <w:p w14:paraId="39DF0F7C" w14:textId="3B9C84A0"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（長野Ｂグループ）</w:t>
            </w:r>
          </w:p>
        </w:tc>
        <w:tc>
          <w:tcPr>
            <w:tcW w:w="1700" w:type="dxa"/>
            <w:vAlign w:val="center"/>
          </w:tcPr>
          <w:p w14:paraId="3D61E123" w14:textId="54FB962F" w:rsidR="003B31C8" w:rsidRPr="009B4103" w:rsidRDefault="003B31C8" w:rsidP="003B31C8">
            <w:pPr>
              <w:jc w:val="center"/>
              <w:rPr>
                <w:rFonts w:asciiTheme="majorEastAsia" w:eastAsiaTheme="majorEastAsia" w:hAnsiTheme="majorEastAsia"/>
                <w:sz w:val="22"/>
              </w:rPr>
            </w:pPr>
            <w:r>
              <w:rPr>
                <w:rFonts w:asciiTheme="majorEastAsia" w:eastAsiaTheme="majorEastAsia" w:hAnsiTheme="majorEastAsia" w:hint="eastAsia"/>
                <w:color w:val="000000" w:themeColor="text1"/>
                <w:sz w:val="22"/>
              </w:rPr>
              <w:t>７２３６０</w:t>
            </w:r>
          </w:p>
        </w:tc>
      </w:tr>
      <w:tr w:rsidR="003B31C8" w:rsidRPr="009B4103" w14:paraId="748F9271" w14:textId="77777777" w:rsidTr="00C42353">
        <w:tc>
          <w:tcPr>
            <w:tcW w:w="1664" w:type="dxa"/>
            <w:vAlign w:val="center"/>
          </w:tcPr>
          <w:p w14:paraId="6FC423F1" w14:textId="53044C02" w:rsidR="003B31C8" w:rsidRPr="009B4103" w:rsidRDefault="003B31C8" w:rsidP="003B31C8">
            <w:pPr>
              <w:jc w:val="center"/>
              <w:rPr>
                <w:sz w:val="22"/>
              </w:rPr>
            </w:pPr>
            <w:r w:rsidRPr="009B4103">
              <w:rPr>
                <w:rFonts w:hint="eastAsia"/>
                <w:sz w:val="22"/>
              </w:rPr>
              <w:t>１０</w:t>
            </w:r>
          </w:p>
        </w:tc>
        <w:tc>
          <w:tcPr>
            <w:tcW w:w="5386" w:type="dxa"/>
          </w:tcPr>
          <w:p w14:paraId="09E00CF7" w14:textId="77777777"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令和４年度　県立学校で使用する灯油の単価契約</w:t>
            </w:r>
          </w:p>
          <w:p w14:paraId="52A3BB94" w14:textId="24BA9C12" w:rsidR="003B31C8" w:rsidRPr="009B4103" w:rsidRDefault="003B31C8" w:rsidP="003B31C8">
            <w:pPr>
              <w:jc w:val="left"/>
              <w:rPr>
                <w:rFonts w:asciiTheme="majorEastAsia" w:eastAsiaTheme="majorEastAsia" w:hAnsiTheme="majorEastAsia"/>
                <w:sz w:val="22"/>
              </w:rPr>
            </w:pPr>
            <w:r w:rsidRPr="009B4103">
              <w:rPr>
                <w:rFonts w:asciiTheme="majorEastAsia" w:eastAsiaTheme="majorEastAsia" w:hAnsiTheme="majorEastAsia" w:hint="eastAsia"/>
                <w:sz w:val="22"/>
              </w:rPr>
              <w:t>（伊那グループ）</w:t>
            </w:r>
          </w:p>
        </w:tc>
        <w:tc>
          <w:tcPr>
            <w:tcW w:w="1700" w:type="dxa"/>
            <w:vAlign w:val="center"/>
          </w:tcPr>
          <w:p w14:paraId="6E60043D" w14:textId="472F352E" w:rsidR="003B31C8" w:rsidRPr="009B4103" w:rsidRDefault="003B31C8" w:rsidP="003B31C8">
            <w:pPr>
              <w:jc w:val="center"/>
              <w:rPr>
                <w:rFonts w:asciiTheme="majorEastAsia" w:eastAsiaTheme="majorEastAsia" w:hAnsiTheme="majorEastAsia"/>
                <w:sz w:val="22"/>
              </w:rPr>
            </w:pPr>
            <w:r w:rsidRPr="008C0B88">
              <w:rPr>
                <w:rFonts w:asciiTheme="majorEastAsia" w:eastAsiaTheme="majorEastAsia" w:hAnsiTheme="majorEastAsia" w:hint="eastAsia"/>
                <w:sz w:val="22"/>
              </w:rPr>
              <w:t>７２３７３</w:t>
            </w:r>
          </w:p>
        </w:tc>
      </w:tr>
    </w:tbl>
    <w:p w14:paraId="74105C32" w14:textId="77777777" w:rsidR="00185FC1" w:rsidRPr="009B4103" w:rsidRDefault="00185FC1" w:rsidP="007C1358">
      <w:pPr>
        <w:ind w:right="880"/>
        <w:rPr>
          <w:sz w:val="22"/>
        </w:rPr>
      </w:pPr>
    </w:p>
    <w:sectPr w:rsidR="00185FC1" w:rsidRPr="009B4103" w:rsidSect="00E838F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D791" w14:textId="77777777" w:rsidR="00675226" w:rsidRDefault="00675226" w:rsidP="00BF408E">
      <w:r>
        <w:separator/>
      </w:r>
    </w:p>
  </w:endnote>
  <w:endnote w:type="continuationSeparator" w:id="0">
    <w:p w14:paraId="7B85F9B3" w14:textId="77777777" w:rsidR="00675226" w:rsidRDefault="00675226" w:rsidP="00BF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46D1" w14:textId="77777777" w:rsidR="00675226" w:rsidRDefault="00675226" w:rsidP="00BF408E">
      <w:r>
        <w:separator/>
      </w:r>
    </w:p>
  </w:footnote>
  <w:footnote w:type="continuationSeparator" w:id="0">
    <w:p w14:paraId="2180C8FB" w14:textId="77777777" w:rsidR="00675226" w:rsidRDefault="00675226" w:rsidP="00BF4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B12"/>
    <w:rsid w:val="00053075"/>
    <w:rsid w:val="0009731C"/>
    <w:rsid w:val="000B5211"/>
    <w:rsid w:val="000E015F"/>
    <w:rsid w:val="000F12C0"/>
    <w:rsid w:val="00112CBB"/>
    <w:rsid w:val="001152D2"/>
    <w:rsid w:val="001542A4"/>
    <w:rsid w:val="001635BF"/>
    <w:rsid w:val="00163C56"/>
    <w:rsid w:val="00165ED8"/>
    <w:rsid w:val="00185FC1"/>
    <w:rsid w:val="001A03D1"/>
    <w:rsid w:val="001D49DC"/>
    <w:rsid w:val="001F1ED6"/>
    <w:rsid w:val="00202CDB"/>
    <w:rsid w:val="0023232B"/>
    <w:rsid w:val="00242C92"/>
    <w:rsid w:val="00251F94"/>
    <w:rsid w:val="0029533F"/>
    <w:rsid w:val="00350489"/>
    <w:rsid w:val="00387669"/>
    <w:rsid w:val="003B31C8"/>
    <w:rsid w:val="003E57A3"/>
    <w:rsid w:val="00426090"/>
    <w:rsid w:val="004838E1"/>
    <w:rsid w:val="0049780E"/>
    <w:rsid w:val="004E57DF"/>
    <w:rsid w:val="0050107F"/>
    <w:rsid w:val="005357D9"/>
    <w:rsid w:val="00557FE9"/>
    <w:rsid w:val="00592C4E"/>
    <w:rsid w:val="005D4693"/>
    <w:rsid w:val="005E366B"/>
    <w:rsid w:val="00604187"/>
    <w:rsid w:val="00606C6E"/>
    <w:rsid w:val="00611ECC"/>
    <w:rsid w:val="0063358D"/>
    <w:rsid w:val="00642979"/>
    <w:rsid w:val="00642C47"/>
    <w:rsid w:val="00675226"/>
    <w:rsid w:val="006800F5"/>
    <w:rsid w:val="006C5277"/>
    <w:rsid w:val="006F0D20"/>
    <w:rsid w:val="006F737D"/>
    <w:rsid w:val="00715FE0"/>
    <w:rsid w:val="0073310A"/>
    <w:rsid w:val="0076072F"/>
    <w:rsid w:val="007768DB"/>
    <w:rsid w:val="00795390"/>
    <w:rsid w:val="007C1358"/>
    <w:rsid w:val="007E7C13"/>
    <w:rsid w:val="008A3A66"/>
    <w:rsid w:val="008B72FE"/>
    <w:rsid w:val="008D657D"/>
    <w:rsid w:val="008E190A"/>
    <w:rsid w:val="008E63B0"/>
    <w:rsid w:val="008E7EDC"/>
    <w:rsid w:val="00931A79"/>
    <w:rsid w:val="00967799"/>
    <w:rsid w:val="0098074F"/>
    <w:rsid w:val="009A07E9"/>
    <w:rsid w:val="009A4CC4"/>
    <w:rsid w:val="009B2A0C"/>
    <w:rsid w:val="009B4103"/>
    <w:rsid w:val="009B4A0C"/>
    <w:rsid w:val="009C533E"/>
    <w:rsid w:val="009D4E8C"/>
    <w:rsid w:val="009E3A56"/>
    <w:rsid w:val="009F4B12"/>
    <w:rsid w:val="00A13A50"/>
    <w:rsid w:val="00A30955"/>
    <w:rsid w:val="00A752C9"/>
    <w:rsid w:val="00AA0EBD"/>
    <w:rsid w:val="00AA4365"/>
    <w:rsid w:val="00AC5D2E"/>
    <w:rsid w:val="00AF07A7"/>
    <w:rsid w:val="00AF4C2E"/>
    <w:rsid w:val="00B14CAA"/>
    <w:rsid w:val="00B21898"/>
    <w:rsid w:val="00B4698B"/>
    <w:rsid w:val="00B566DE"/>
    <w:rsid w:val="00B76323"/>
    <w:rsid w:val="00B847F1"/>
    <w:rsid w:val="00BB7F20"/>
    <w:rsid w:val="00BF408E"/>
    <w:rsid w:val="00C31163"/>
    <w:rsid w:val="00C347DA"/>
    <w:rsid w:val="00C35182"/>
    <w:rsid w:val="00C474F3"/>
    <w:rsid w:val="00C83C01"/>
    <w:rsid w:val="00C911C6"/>
    <w:rsid w:val="00CB62E2"/>
    <w:rsid w:val="00D10A85"/>
    <w:rsid w:val="00D63E38"/>
    <w:rsid w:val="00D711D1"/>
    <w:rsid w:val="00D86F4A"/>
    <w:rsid w:val="00D95A97"/>
    <w:rsid w:val="00DB765A"/>
    <w:rsid w:val="00E021C6"/>
    <w:rsid w:val="00E1439A"/>
    <w:rsid w:val="00E838A5"/>
    <w:rsid w:val="00E838FD"/>
    <w:rsid w:val="00EB768E"/>
    <w:rsid w:val="00F279B0"/>
    <w:rsid w:val="00F42579"/>
    <w:rsid w:val="00F67217"/>
    <w:rsid w:val="00F80102"/>
    <w:rsid w:val="00F815A1"/>
    <w:rsid w:val="00FB0F1E"/>
    <w:rsid w:val="00FE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86B9FE"/>
  <w15:docId w15:val="{CF7FF677-E5AA-47F4-86C7-99E95901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408E"/>
    <w:pPr>
      <w:tabs>
        <w:tab w:val="center" w:pos="4252"/>
        <w:tab w:val="right" w:pos="8504"/>
      </w:tabs>
      <w:snapToGrid w:val="0"/>
    </w:pPr>
  </w:style>
  <w:style w:type="character" w:customStyle="1" w:styleId="a5">
    <w:name w:val="ヘッダー (文字)"/>
    <w:basedOn w:val="a0"/>
    <w:link w:val="a4"/>
    <w:uiPriority w:val="99"/>
    <w:rsid w:val="00BF408E"/>
  </w:style>
  <w:style w:type="paragraph" w:styleId="a6">
    <w:name w:val="footer"/>
    <w:basedOn w:val="a"/>
    <w:link w:val="a7"/>
    <w:uiPriority w:val="99"/>
    <w:unhideWhenUsed/>
    <w:rsid w:val="00BF408E"/>
    <w:pPr>
      <w:tabs>
        <w:tab w:val="center" w:pos="4252"/>
        <w:tab w:val="right" w:pos="8504"/>
      </w:tabs>
      <w:snapToGrid w:val="0"/>
    </w:pPr>
  </w:style>
  <w:style w:type="character" w:customStyle="1" w:styleId="a7">
    <w:name w:val="フッター (文字)"/>
    <w:basedOn w:val="a0"/>
    <w:link w:val="a6"/>
    <w:uiPriority w:val="99"/>
    <w:rsid w:val="00BF408E"/>
  </w:style>
  <w:style w:type="character" w:styleId="a8">
    <w:name w:val="Hyperlink"/>
    <w:basedOn w:val="a0"/>
    <w:uiPriority w:val="99"/>
    <w:unhideWhenUsed/>
    <w:rsid w:val="006C5277"/>
    <w:rPr>
      <w:color w:val="0000FF" w:themeColor="hyperlink"/>
      <w:u w:val="single"/>
    </w:rPr>
  </w:style>
  <w:style w:type="paragraph" w:styleId="a9">
    <w:name w:val="Balloon Text"/>
    <w:basedOn w:val="a"/>
    <w:link w:val="aa"/>
    <w:uiPriority w:val="99"/>
    <w:semiHidden/>
    <w:unhideWhenUsed/>
    <w:rsid w:val="003876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7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C1156-67F6-4A98-9949-4CEECA05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N3000006</dc:creator>
  <cp:lastModifiedBy>木内　将嗣</cp:lastModifiedBy>
  <cp:revision>77</cp:revision>
  <cp:lastPrinted>2017-09-14T04:43:00Z</cp:lastPrinted>
  <dcterms:created xsi:type="dcterms:W3CDTF">2017-08-16T06:39:00Z</dcterms:created>
  <dcterms:modified xsi:type="dcterms:W3CDTF">2022-09-13T05:10:00Z</dcterms:modified>
</cp:coreProperties>
</file>