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E0EF" w14:textId="77777777" w:rsidR="00A96498" w:rsidRPr="00A51C9E" w:rsidRDefault="00A51C9E" w:rsidP="00A51C9E">
      <w:pPr>
        <w:jc w:val="center"/>
        <w:rPr>
          <w:sz w:val="22"/>
        </w:rPr>
      </w:pPr>
      <w:r>
        <w:rPr>
          <w:rFonts w:hint="eastAsia"/>
          <w:sz w:val="22"/>
        </w:rPr>
        <w:t>令和４年度　医療資器材車購入仕様書</w:t>
      </w:r>
    </w:p>
    <w:p w14:paraId="4B1513CE" w14:textId="77777777" w:rsidR="00A96498" w:rsidRDefault="00A96498" w:rsidP="00A96498">
      <w:pPr>
        <w:rPr>
          <w:sz w:val="22"/>
        </w:rPr>
      </w:pPr>
    </w:p>
    <w:p w14:paraId="02A59DA8" w14:textId="77777777" w:rsidR="00C943B2" w:rsidRDefault="00A51C9E" w:rsidP="00A51C9E">
      <w:pPr>
        <w:jc w:val="right"/>
        <w:rPr>
          <w:sz w:val="22"/>
        </w:rPr>
      </w:pPr>
      <w:r>
        <w:rPr>
          <w:rFonts w:hint="eastAsia"/>
          <w:sz w:val="22"/>
        </w:rPr>
        <w:t>松本空港管理事務所</w:t>
      </w:r>
    </w:p>
    <w:p w14:paraId="269DE503" w14:textId="77777777" w:rsidR="001C0E2B" w:rsidRDefault="001C0E2B" w:rsidP="00A96498">
      <w:pPr>
        <w:rPr>
          <w:sz w:val="22"/>
        </w:rPr>
      </w:pPr>
    </w:p>
    <w:p w14:paraId="126779AA" w14:textId="77777777" w:rsidR="001C0E2B" w:rsidRDefault="00140184" w:rsidP="00A96498">
      <w:pPr>
        <w:rPr>
          <w:sz w:val="22"/>
        </w:rPr>
      </w:pPr>
      <w:r>
        <w:rPr>
          <w:rFonts w:hint="eastAsia"/>
          <w:sz w:val="22"/>
        </w:rPr>
        <w:t>１．目的</w:t>
      </w:r>
    </w:p>
    <w:p w14:paraId="26B32382" w14:textId="77777777" w:rsidR="00140184" w:rsidRDefault="00140184" w:rsidP="007E61CC">
      <w:pPr>
        <w:ind w:left="220" w:hangingChars="100" w:hanging="220"/>
        <w:rPr>
          <w:sz w:val="22"/>
        </w:rPr>
      </w:pPr>
      <w:r>
        <w:rPr>
          <w:rFonts w:hint="eastAsia"/>
          <w:sz w:val="22"/>
        </w:rPr>
        <w:t xml:space="preserve">　　この仕様書は、松本空港管理事務所</w:t>
      </w:r>
      <w:r w:rsidR="007E61CC">
        <w:rPr>
          <w:rFonts w:hint="eastAsia"/>
          <w:sz w:val="22"/>
        </w:rPr>
        <w:t>（以下「管理事務所」という。）</w:t>
      </w:r>
      <w:r>
        <w:rPr>
          <w:rFonts w:hint="eastAsia"/>
          <w:sz w:val="22"/>
        </w:rPr>
        <w:t>が令和４年度に購入する医療資器材車（以下「車両」という。）について必要な事項を</w:t>
      </w:r>
      <w:r w:rsidR="00573488">
        <w:rPr>
          <w:rFonts w:hint="eastAsia"/>
          <w:sz w:val="22"/>
        </w:rPr>
        <w:t>定める。</w:t>
      </w:r>
    </w:p>
    <w:p w14:paraId="41660745" w14:textId="77777777" w:rsidR="001C0E2B" w:rsidRDefault="001C0E2B" w:rsidP="00A96498">
      <w:pPr>
        <w:rPr>
          <w:sz w:val="22"/>
        </w:rPr>
      </w:pPr>
    </w:p>
    <w:p w14:paraId="0231C221" w14:textId="77777777" w:rsidR="001C0E2B" w:rsidRDefault="001D1884" w:rsidP="00A96498">
      <w:pPr>
        <w:rPr>
          <w:sz w:val="22"/>
        </w:rPr>
      </w:pPr>
      <w:r>
        <w:rPr>
          <w:rFonts w:hint="eastAsia"/>
          <w:sz w:val="22"/>
        </w:rPr>
        <w:t>２．仕様の基本</w:t>
      </w:r>
    </w:p>
    <w:p w14:paraId="49F11A38" w14:textId="77777777" w:rsidR="001C0E2B" w:rsidRDefault="001D1884" w:rsidP="001D1884">
      <w:pPr>
        <w:ind w:firstLineChars="100" w:firstLine="220"/>
        <w:rPr>
          <w:sz w:val="22"/>
        </w:rPr>
      </w:pPr>
      <w:r>
        <w:rPr>
          <w:rFonts w:hint="eastAsia"/>
          <w:sz w:val="22"/>
        </w:rPr>
        <w:t>(1)</w:t>
      </w:r>
      <w:r>
        <w:rPr>
          <w:rFonts w:hint="eastAsia"/>
          <w:sz w:val="22"/>
        </w:rPr>
        <w:t xml:space="preserve">　納入する車両は、日本産業規格、道路運送車両法（昭和</w:t>
      </w:r>
      <w:r>
        <w:rPr>
          <w:rFonts w:hint="eastAsia"/>
          <w:sz w:val="22"/>
        </w:rPr>
        <w:t>26</w:t>
      </w:r>
      <w:r>
        <w:rPr>
          <w:rFonts w:hint="eastAsia"/>
          <w:sz w:val="22"/>
        </w:rPr>
        <w:t>年法律第</w:t>
      </w:r>
      <w:r>
        <w:rPr>
          <w:rFonts w:hint="eastAsia"/>
          <w:sz w:val="22"/>
        </w:rPr>
        <w:t>185</w:t>
      </w:r>
      <w:r>
        <w:rPr>
          <w:rFonts w:hint="eastAsia"/>
          <w:sz w:val="22"/>
        </w:rPr>
        <w:t>号）、</w:t>
      </w:r>
    </w:p>
    <w:p w14:paraId="4187B2F5" w14:textId="77777777" w:rsidR="00BC7A81" w:rsidRDefault="001D1884" w:rsidP="00A96498">
      <w:pPr>
        <w:rPr>
          <w:sz w:val="22"/>
        </w:rPr>
      </w:pPr>
      <w:r>
        <w:rPr>
          <w:rFonts w:hint="eastAsia"/>
          <w:sz w:val="22"/>
        </w:rPr>
        <w:t xml:space="preserve">　道路運送車両の保安基準（昭和</w:t>
      </w:r>
      <w:r>
        <w:rPr>
          <w:rFonts w:hint="eastAsia"/>
          <w:sz w:val="22"/>
        </w:rPr>
        <w:t>26</w:t>
      </w:r>
      <w:r>
        <w:rPr>
          <w:rFonts w:hint="eastAsia"/>
          <w:sz w:val="22"/>
        </w:rPr>
        <w:t>年運輸省令第</w:t>
      </w:r>
      <w:r>
        <w:rPr>
          <w:rFonts w:hint="eastAsia"/>
          <w:sz w:val="22"/>
        </w:rPr>
        <w:t>67</w:t>
      </w:r>
      <w:r>
        <w:rPr>
          <w:rFonts w:hint="eastAsia"/>
          <w:sz w:val="22"/>
        </w:rPr>
        <w:t>号）等の関係法令に</w:t>
      </w:r>
      <w:r w:rsidR="00BC7A81">
        <w:rPr>
          <w:rFonts w:hint="eastAsia"/>
          <w:sz w:val="22"/>
        </w:rPr>
        <w:t>適合した車</w:t>
      </w:r>
    </w:p>
    <w:p w14:paraId="0DE93EF8" w14:textId="77777777" w:rsidR="001C0E2B" w:rsidRDefault="00BC7A81" w:rsidP="00A96498">
      <w:pPr>
        <w:rPr>
          <w:sz w:val="22"/>
        </w:rPr>
      </w:pPr>
      <w:r>
        <w:rPr>
          <w:rFonts w:hint="eastAsia"/>
          <w:sz w:val="22"/>
        </w:rPr>
        <w:t xml:space="preserve">　両であること。</w:t>
      </w:r>
    </w:p>
    <w:p w14:paraId="48215B07" w14:textId="77777777" w:rsidR="001C0E2B" w:rsidRDefault="00BC7A81" w:rsidP="00BC7A81">
      <w:pPr>
        <w:ind w:firstLineChars="100" w:firstLine="220"/>
        <w:rPr>
          <w:sz w:val="22"/>
        </w:rPr>
      </w:pPr>
      <w:r>
        <w:rPr>
          <w:rFonts w:hint="eastAsia"/>
          <w:sz w:val="22"/>
        </w:rPr>
        <w:t>(2)</w:t>
      </w:r>
      <w:r>
        <w:rPr>
          <w:rFonts w:hint="eastAsia"/>
          <w:sz w:val="22"/>
        </w:rPr>
        <w:t xml:space="preserve">　車両及び装備品については、すべて新規製品であること。</w:t>
      </w:r>
    </w:p>
    <w:p w14:paraId="42ADF874" w14:textId="77777777" w:rsidR="001C0E2B" w:rsidRDefault="00BC7A81" w:rsidP="00BC7A81">
      <w:pPr>
        <w:ind w:firstLineChars="100" w:firstLine="220"/>
        <w:rPr>
          <w:sz w:val="22"/>
        </w:rPr>
      </w:pPr>
      <w:r>
        <w:rPr>
          <w:rFonts w:hint="eastAsia"/>
          <w:sz w:val="22"/>
        </w:rPr>
        <w:t>(3)</w:t>
      </w:r>
      <w:r>
        <w:rPr>
          <w:rFonts w:hint="eastAsia"/>
          <w:sz w:val="22"/>
        </w:rPr>
        <w:t xml:space="preserve">　普通自動車第１種免許で運転できる車両とすること。</w:t>
      </w:r>
    </w:p>
    <w:p w14:paraId="27215CF9" w14:textId="77777777" w:rsidR="001C0E2B" w:rsidRDefault="00BC7A81" w:rsidP="00BC7A81">
      <w:pPr>
        <w:ind w:leftChars="100" w:left="430" w:hangingChars="100" w:hanging="220"/>
        <w:rPr>
          <w:sz w:val="22"/>
        </w:rPr>
      </w:pPr>
      <w:r>
        <w:rPr>
          <w:rFonts w:hint="eastAsia"/>
          <w:sz w:val="22"/>
        </w:rPr>
        <w:t>(4)</w:t>
      </w:r>
      <w:r w:rsidR="007E61CC">
        <w:rPr>
          <w:rFonts w:hint="eastAsia"/>
          <w:sz w:val="22"/>
        </w:rPr>
        <w:t xml:space="preserve">　仕様書の内容について疑義が生じた場合は、</w:t>
      </w:r>
      <w:r>
        <w:rPr>
          <w:rFonts w:hint="eastAsia"/>
          <w:sz w:val="22"/>
        </w:rPr>
        <w:t>管理事務所と協議し、その指示に従うこと。</w:t>
      </w:r>
    </w:p>
    <w:p w14:paraId="45F88656" w14:textId="77777777" w:rsidR="001C0E2B" w:rsidRDefault="001C0E2B" w:rsidP="00A96498">
      <w:pPr>
        <w:rPr>
          <w:sz w:val="22"/>
        </w:rPr>
      </w:pPr>
    </w:p>
    <w:p w14:paraId="6A466ED3" w14:textId="77777777" w:rsidR="001C0E2B" w:rsidRDefault="00BC5669" w:rsidP="00A96498">
      <w:pPr>
        <w:rPr>
          <w:sz w:val="22"/>
        </w:rPr>
      </w:pPr>
      <w:r>
        <w:rPr>
          <w:rFonts w:hint="eastAsia"/>
          <w:sz w:val="22"/>
        </w:rPr>
        <w:t>３．車両の主要諸元</w:t>
      </w:r>
    </w:p>
    <w:tbl>
      <w:tblPr>
        <w:tblStyle w:val="a5"/>
        <w:tblW w:w="0" w:type="auto"/>
        <w:tblLook w:val="04A0" w:firstRow="1" w:lastRow="0" w:firstColumn="1" w:lastColumn="0" w:noHBand="0" w:noVBand="1"/>
      </w:tblPr>
      <w:tblGrid>
        <w:gridCol w:w="3415"/>
        <w:gridCol w:w="5079"/>
      </w:tblGrid>
      <w:tr w:rsidR="001C0E2B" w14:paraId="506C6526" w14:textId="77777777" w:rsidTr="00B01049">
        <w:tc>
          <w:tcPr>
            <w:tcW w:w="3415" w:type="dxa"/>
          </w:tcPr>
          <w:p w14:paraId="2B168FD6" w14:textId="77777777" w:rsidR="001C0E2B" w:rsidRDefault="001C0E2B" w:rsidP="001C0E2B">
            <w:pPr>
              <w:ind w:firstLineChars="600" w:firstLine="1320"/>
              <w:rPr>
                <w:sz w:val="22"/>
              </w:rPr>
            </w:pPr>
            <w:r>
              <w:rPr>
                <w:rFonts w:hint="eastAsia"/>
                <w:sz w:val="22"/>
              </w:rPr>
              <w:t>項　　目</w:t>
            </w:r>
          </w:p>
        </w:tc>
        <w:tc>
          <w:tcPr>
            <w:tcW w:w="5079" w:type="dxa"/>
          </w:tcPr>
          <w:p w14:paraId="1B98CFE6" w14:textId="77777777" w:rsidR="001C0E2B" w:rsidRDefault="001C0E2B" w:rsidP="001C0E2B">
            <w:pPr>
              <w:ind w:firstLineChars="600" w:firstLine="1320"/>
              <w:rPr>
                <w:sz w:val="22"/>
              </w:rPr>
            </w:pPr>
            <w:r>
              <w:rPr>
                <w:rFonts w:hint="eastAsia"/>
                <w:sz w:val="22"/>
              </w:rPr>
              <w:t>諸　　元</w:t>
            </w:r>
          </w:p>
        </w:tc>
      </w:tr>
      <w:tr w:rsidR="001C0E2B" w14:paraId="2BAB1505" w14:textId="77777777" w:rsidTr="00B01049">
        <w:tc>
          <w:tcPr>
            <w:tcW w:w="3415" w:type="dxa"/>
          </w:tcPr>
          <w:p w14:paraId="69713E4A" w14:textId="77777777" w:rsidR="001C0E2B" w:rsidRDefault="001C0E2B" w:rsidP="00A96498">
            <w:pPr>
              <w:rPr>
                <w:sz w:val="22"/>
              </w:rPr>
            </w:pPr>
            <w:r>
              <w:rPr>
                <w:rFonts w:hint="eastAsia"/>
                <w:sz w:val="22"/>
              </w:rPr>
              <w:t>車両形式</w:t>
            </w:r>
          </w:p>
        </w:tc>
        <w:tc>
          <w:tcPr>
            <w:tcW w:w="5079" w:type="dxa"/>
          </w:tcPr>
          <w:p w14:paraId="386F94C5" w14:textId="77777777" w:rsidR="001C0E2B" w:rsidRDefault="001C0E2B" w:rsidP="00A96498">
            <w:pPr>
              <w:rPr>
                <w:sz w:val="22"/>
              </w:rPr>
            </w:pPr>
            <w:r>
              <w:rPr>
                <w:rFonts w:hint="eastAsia"/>
                <w:sz w:val="22"/>
              </w:rPr>
              <w:t>ワンボックス型</w:t>
            </w:r>
          </w:p>
        </w:tc>
      </w:tr>
      <w:tr w:rsidR="001C0E2B" w14:paraId="79AA05B2" w14:textId="77777777" w:rsidTr="00B01049">
        <w:tc>
          <w:tcPr>
            <w:tcW w:w="3415" w:type="dxa"/>
          </w:tcPr>
          <w:p w14:paraId="5D523748" w14:textId="77777777" w:rsidR="001C0E2B" w:rsidRDefault="001C0E2B" w:rsidP="00A96498">
            <w:pPr>
              <w:rPr>
                <w:sz w:val="22"/>
              </w:rPr>
            </w:pPr>
            <w:r>
              <w:rPr>
                <w:rFonts w:hint="eastAsia"/>
                <w:sz w:val="22"/>
              </w:rPr>
              <w:t>駆動方式</w:t>
            </w:r>
          </w:p>
        </w:tc>
        <w:tc>
          <w:tcPr>
            <w:tcW w:w="5079" w:type="dxa"/>
          </w:tcPr>
          <w:p w14:paraId="361FB686" w14:textId="77777777" w:rsidR="001C0E2B" w:rsidRDefault="001C0E2B" w:rsidP="00A96498">
            <w:pPr>
              <w:rPr>
                <w:sz w:val="22"/>
              </w:rPr>
            </w:pPr>
            <w:r>
              <w:rPr>
                <w:rFonts w:hint="eastAsia"/>
                <w:sz w:val="22"/>
              </w:rPr>
              <w:t>２輪駆動・４輪ＡＢＳ付き</w:t>
            </w:r>
          </w:p>
        </w:tc>
      </w:tr>
      <w:tr w:rsidR="001C0E2B" w14:paraId="71C8BF9D" w14:textId="77777777" w:rsidTr="00B01049">
        <w:tc>
          <w:tcPr>
            <w:tcW w:w="3415" w:type="dxa"/>
          </w:tcPr>
          <w:p w14:paraId="0AA987C3" w14:textId="77777777" w:rsidR="001C0E2B" w:rsidRDefault="001C0E2B" w:rsidP="00A96498">
            <w:pPr>
              <w:rPr>
                <w:sz w:val="22"/>
              </w:rPr>
            </w:pPr>
            <w:r>
              <w:rPr>
                <w:rFonts w:hint="eastAsia"/>
                <w:sz w:val="22"/>
              </w:rPr>
              <w:t>車両重量</w:t>
            </w:r>
          </w:p>
        </w:tc>
        <w:tc>
          <w:tcPr>
            <w:tcW w:w="5079" w:type="dxa"/>
          </w:tcPr>
          <w:p w14:paraId="24C9EE54" w14:textId="77777777" w:rsidR="001C0E2B" w:rsidRDefault="001C0E2B" w:rsidP="00A96498">
            <w:pPr>
              <w:rPr>
                <w:sz w:val="22"/>
              </w:rPr>
            </w:pPr>
            <w:r>
              <w:rPr>
                <w:rFonts w:hint="eastAsia"/>
                <w:sz w:val="22"/>
              </w:rPr>
              <w:t>2,000kg</w:t>
            </w:r>
            <w:r>
              <w:rPr>
                <w:rFonts w:hint="eastAsia"/>
                <w:sz w:val="22"/>
              </w:rPr>
              <w:t>以内</w:t>
            </w:r>
          </w:p>
        </w:tc>
      </w:tr>
      <w:tr w:rsidR="001C0E2B" w14:paraId="7AF6BA6A" w14:textId="77777777" w:rsidTr="00B01049">
        <w:tc>
          <w:tcPr>
            <w:tcW w:w="3415" w:type="dxa"/>
          </w:tcPr>
          <w:p w14:paraId="3D6BE598" w14:textId="77777777" w:rsidR="001C0E2B" w:rsidRDefault="001C0E2B" w:rsidP="00A96498">
            <w:pPr>
              <w:rPr>
                <w:sz w:val="22"/>
              </w:rPr>
            </w:pPr>
            <w:r>
              <w:rPr>
                <w:rFonts w:hint="eastAsia"/>
                <w:sz w:val="22"/>
              </w:rPr>
              <w:t>最小回転半径</w:t>
            </w:r>
          </w:p>
        </w:tc>
        <w:tc>
          <w:tcPr>
            <w:tcW w:w="5079" w:type="dxa"/>
          </w:tcPr>
          <w:p w14:paraId="6F53BFEC" w14:textId="77777777" w:rsidR="001C0E2B" w:rsidRDefault="001C0E2B" w:rsidP="00A96498">
            <w:pPr>
              <w:rPr>
                <w:sz w:val="22"/>
              </w:rPr>
            </w:pPr>
            <w:r>
              <w:rPr>
                <w:rFonts w:hint="eastAsia"/>
                <w:sz w:val="22"/>
              </w:rPr>
              <w:t>6.0</w:t>
            </w:r>
            <w:r>
              <w:rPr>
                <w:rFonts w:hint="eastAsia"/>
                <w:sz w:val="22"/>
              </w:rPr>
              <w:t>ｍ以内</w:t>
            </w:r>
          </w:p>
        </w:tc>
      </w:tr>
      <w:tr w:rsidR="001C0E2B" w14:paraId="2A9E1E85" w14:textId="77777777" w:rsidTr="00B01049">
        <w:tc>
          <w:tcPr>
            <w:tcW w:w="3415" w:type="dxa"/>
          </w:tcPr>
          <w:p w14:paraId="665A741C" w14:textId="77777777" w:rsidR="001C0E2B" w:rsidRDefault="00B01049" w:rsidP="00A96498">
            <w:pPr>
              <w:rPr>
                <w:sz w:val="22"/>
              </w:rPr>
            </w:pPr>
            <w:r>
              <w:rPr>
                <w:rFonts w:hint="eastAsia"/>
                <w:sz w:val="22"/>
              </w:rPr>
              <w:t>トランスミッション</w:t>
            </w:r>
          </w:p>
        </w:tc>
        <w:tc>
          <w:tcPr>
            <w:tcW w:w="5079" w:type="dxa"/>
          </w:tcPr>
          <w:p w14:paraId="37253CE6" w14:textId="77777777" w:rsidR="00B01049" w:rsidRDefault="00B01049" w:rsidP="00B01049">
            <w:pPr>
              <w:rPr>
                <w:sz w:val="22"/>
              </w:rPr>
            </w:pPr>
            <w:r>
              <w:rPr>
                <w:rFonts w:hint="eastAsia"/>
                <w:sz w:val="22"/>
              </w:rPr>
              <w:t>電子制御式オートマチックトランスミッション</w:t>
            </w:r>
          </w:p>
        </w:tc>
      </w:tr>
      <w:tr w:rsidR="001C0E2B" w14:paraId="59F2699D" w14:textId="77777777" w:rsidTr="00B01049">
        <w:tc>
          <w:tcPr>
            <w:tcW w:w="3415" w:type="dxa"/>
          </w:tcPr>
          <w:p w14:paraId="0F059B6D" w14:textId="77777777" w:rsidR="001C0E2B" w:rsidRDefault="00B01049" w:rsidP="00A96498">
            <w:pPr>
              <w:rPr>
                <w:sz w:val="22"/>
              </w:rPr>
            </w:pPr>
            <w:r>
              <w:rPr>
                <w:rFonts w:hint="eastAsia"/>
                <w:sz w:val="22"/>
              </w:rPr>
              <w:t>全長×全幅×全高</w:t>
            </w:r>
          </w:p>
        </w:tc>
        <w:tc>
          <w:tcPr>
            <w:tcW w:w="5079" w:type="dxa"/>
          </w:tcPr>
          <w:p w14:paraId="65286688" w14:textId="20479781" w:rsidR="001C0E2B" w:rsidRDefault="00373714" w:rsidP="00A96498">
            <w:pPr>
              <w:rPr>
                <w:sz w:val="22"/>
              </w:rPr>
            </w:pPr>
            <w:r>
              <w:rPr>
                <w:rFonts w:hint="eastAsia"/>
                <w:sz w:val="22"/>
              </w:rPr>
              <w:t>5.</w:t>
            </w:r>
            <w:r w:rsidR="00765656">
              <w:rPr>
                <w:sz w:val="22"/>
              </w:rPr>
              <w:t>1</w:t>
            </w:r>
            <w:r>
              <w:rPr>
                <w:rFonts w:hint="eastAsia"/>
                <w:sz w:val="22"/>
              </w:rPr>
              <w:t>×</w:t>
            </w:r>
            <w:r>
              <w:rPr>
                <w:rFonts w:hint="eastAsia"/>
                <w:sz w:val="22"/>
              </w:rPr>
              <w:t>1.</w:t>
            </w:r>
            <w:r w:rsidR="00765656">
              <w:rPr>
                <w:sz w:val="22"/>
              </w:rPr>
              <w:t>7</w:t>
            </w:r>
            <w:r>
              <w:rPr>
                <w:rFonts w:hint="eastAsia"/>
                <w:sz w:val="22"/>
              </w:rPr>
              <w:t>×</w:t>
            </w:r>
            <w:r>
              <w:rPr>
                <w:rFonts w:hint="eastAsia"/>
                <w:sz w:val="22"/>
              </w:rPr>
              <w:t>2.</w:t>
            </w:r>
            <w:r w:rsidR="00765656">
              <w:rPr>
                <w:sz w:val="22"/>
              </w:rPr>
              <w:t>3</w:t>
            </w:r>
            <w:r>
              <w:rPr>
                <w:rFonts w:hint="eastAsia"/>
                <w:sz w:val="22"/>
              </w:rPr>
              <w:t>ｍ</w:t>
            </w:r>
            <w:r w:rsidR="00765656">
              <w:rPr>
                <w:rFonts w:hint="eastAsia"/>
                <w:sz w:val="22"/>
              </w:rPr>
              <w:t>以内</w:t>
            </w:r>
          </w:p>
        </w:tc>
      </w:tr>
      <w:tr w:rsidR="001C0E2B" w14:paraId="44D6396D" w14:textId="77777777" w:rsidTr="00B01049">
        <w:tc>
          <w:tcPr>
            <w:tcW w:w="3415" w:type="dxa"/>
          </w:tcPr>
          <w:p w14:paraId="43CA8FB1" w14:textId="1E38C056" w:rsidR="001C0E2B" w:rsidRDefault="00765656" w:rsidP="00A96498">
            <w:pPr>
              <w:rPr>
                <w:sz w:val="22"/>
              </w:rPr>
            </w:pPr>
            <w:r>
              <w:rPr>
                <w:rFonts w:hint="eastAsia"/>
                <w:sz w:val="22"/>
              </w:rPr>
              <w:t>荷室</w:t>
            </w:r>
            <w:r w:rsidR="00373714">
              <w:rPr>
                <w:rFonts w:hint="eastAsia"/>
                <w:sz w:val="22"/>
              </w:rPr>
              <w:t>長×</w:t>
            </w:r>
            <w:r>
              <w:rPr>
                <w:rFonts w:hint="eastAsia"/>
                <w:sz w:val="22"/>
              </w:rPr>
              <w:t>荷室</w:t>
            </w:r>
            <w:r w:rsidR="00373714">
              <w:rPr>
                <w:rFonts w:hint="eastAsia"/>
                <w:sz w:val="22"/>
              </w:rPr>
              <w:t>高</w:t>
            </w:r>
          </w:p>
        </w:tc>
        <w:tc>
          <w:tcPr>
            <w:tcW w:w="5079" w:type="dxa"/>
          </w:tcPr>
          <w:p w14:paraId="4CF7431B" w14:textId="171DFE6C" w:rsidR="001C0E2B" w:rsidRDefault="00373714" w:rsidP="00A96498">
            <w:pPr>
              <w:rPr>
                <w:sz w:val="22"/>
              </w:rPr>
            </w:pPr>
            <w:r>
              <w:rPr>
                <w:rFonts w:hint="eastAsia"/>
                <w:sz w:val="22"/>
              </w:rPr>
              <w:t>3.</w:t>
            </w:r>
            <w:r w:rsidR="00765656">
              <w:rPr>
                <w:sz w:val="22"/>
              </w:rPr>
              <w:t>3</w:t>
            </w:r>
            <w:r>
              <w:rPr>
                <w:rFonts w:hint="eastAsia"/>
                <w:sz w:val="22"/>
              </w:rPr>
              <w:t>×</w:t>
            </w:r>
            <w:r>
              <w:rPr>
                <w:rFonts w:hint="eastAsia"/>
                <w:sz w:val="22"/>
              </w:rPr>
              <w:t>1.</w:t>
            </w:r>
            <w:r w:rsidR="00DB553B">
              <w:rPr>
                <w:sz w:val="22"/>
              </w:rPr>
              <w:t>6</w:t>
            </w:r>
            <w:r>
              <w:rPr>
                <w:rFonts w:hint="eastAsia"/>
                <w:sz w:val="22"/>
              </w:rPr>
              <w:t>ｍ以上</w:t>
            </w:r>
          </w:p>
        </w:tc>
      </w:tr>
      <w:tr w:rsidR="00373714" w14:paraId="44BEA220" w14:textId="77777777" w:rsidTr="00373714">
        <w:tc>
          <w:tcPr>
            <w:tcW w:w="3415" w:type="dxa"/>
          </w:tcPr>
          <w:p w14:paraId="6965E389" w14:textId="77777777" w:rsidR="00373714" w:rsidRDefault="00373714" w:rsidP="00A96498">
            <w:pPr>
              <w:rPr>
                <w:sz w:val="22"/>
              </w:rPr>
            </w:pPr>
            <w:r>
              <w:rPr>
                <w:rFonts w:hint="eastAsia"/>
                <w:sz w:val="22"/>
              </w:rPr>
              <w:t>乗車定員</w:t>
            </w:r>
          </w:p>
        </w:tc>
        <w:tc>
          <w:tcPr>
            <w:tcW w:w="5079" w:type="dxa"/>
          </w:tcPr>
          <w:p w14:paraId="04D6EFEA" w14:textId="77777777" w:rsidR="00373714" w:rsidRDefault="00373714" w:rsidP="00A96498">
            <w:pPr>
              <w:rPr>
                <w:sz w:val="22"/>
              </w:rPr>
            </w:pPr>
            <w:r>
              <w:rPr>
                <w:rFonts w:hint="eastAsia"/>
                <w:sz w:val="22"/>
              </w:rPr>
              <w:t>３名</w:t>
            </w:r>
          </w:p>
        </w:tc>
      </w:tr>
      <w:tr w:rsidR="00373714" w14:paraId="13C78DD1" w14:textId="77777777" w:rsidTr="00373714">
        <w:tc>
          <w:tcPr>
            <w:tcW w:w="3415" w:type="dxa"/>
          </w:tcPr>
          <w:p w14:paraId="605E6F5A" w14:textId="77777777" w:rsidR="00373714" w:rsidRDefault="00373714" w:rsidP="00A96498">
            <w:pPr>
              <w:rPr>
                <w:sz w:val="22"/>
              </w:rPr>
            </w:pPr>
            <w:r>
              <w:rPr>
                <w:rFonts w:hint="eastAsia"/>
                <w:sz w:val="22"/>
              </w:rPr>
              <w:t>総排気量</w:t>
            </w:r>
          </w:p>
        </w:tc>
        <w:tc>
          <w:tcPr>
            <w:tcW w:w="5079" w:type="dxa"/>
          </w:tcPr>
          <w:p w14:paraId="21E2C5B6" w14:textId="5AC22ADF" w:rsidR="00373714" w:rsidRDefault="002F71B3" w:rsidP="002F71B3">
            <w:pPr>
              <w:rPr>
                <w:sz w:val="22"/>
              </w:rPr>
            </w:pPr>
            <w:r>
              <w:rPr>
                <w:rFonts w:hint="eastAsia"/>
                <w:sz w:val="22"/>
              </w:rPr>
              <w:t>3,000cc</w:t>
            </w:r>
            <w:r>
              <w:rPr>
                <w:rFonts w:hint="eastAsia"/>
                <w:sz w:val="22"/>
              </w:rPr>
              <w:t>未満</w:t>
            </w:r>
          </w:p>
        </w:tc>
      </w:tr>
      <w:tr w:rsidR="00373714" w14:paraId="0673294B" w14:textId="77777777" w:rsidTr="00373714">
        <w:tc>
          <w:tcPr>
            <w:tcW w:w="3415" w:type="dxa"/>
          </w:tcPr>
          <w:p w14:paraId="69985554" w14:textId="77777777" w:rsidR="00373714" w:rsidRDefault="002F71B3" w:rsidP="00A96498">
            <w:pPr>
              <w:rPr>
                <w:sz w:val="22"/>
              </w:rPr>
            </w:pPr>
            <w:r>
              <w:rPr>
                <w:rFonts w:hint="eastAsia"/>
                <w:sz w:val="22"/>
              </w:rPr>
              <w:t>燃料</w:t>
            </w:r>
          </w:p>
        </w:tc>
        <w:tc>
          <w:tcPr>
            <w:tcW w:w="5079" w:type="dxa"/>
          </w:tcPr>
          <w:p w14:paraId="140E5F85" w14:textId="77777777" w:rsidR="00373714" w:rsidRDefault="002F71B3" w:rsidP="00A96498">
            <w:pPr>
              <w:rPr>
                <w:sz w:val="22"/>
              </w:rPr>
            </w:pPr>
            <w:r>
              <w:rPr>
                <w:rFonts w:hint="eastAsia"/>
                <w:sz w:val="22"/>
              </w:rPr>
              <w:t>レギュラーガソリン</w:t>
            </w:r>
          </w:p>
        </w:tc>
      </w:tr>
      <w:tr w:rsidR="00373714" w14:paraId="085F57BC" w14:textId="77777777" w:rsidTr="00373714">
        <w:tc>
          <w:tcPr>
            <w:tcW w:w="3415" w:type="dxa"/>
          </w:tcPr>
          <w:p w14:paraId="0B03C9A9" w14:textId="77777777" w:rsidR="00373714" w:rsidRDefault="002F71B3" w:rsidP="00A96498">
            <w:pPr>
              <w:rPr>
                <w:sz w:val="22"/>
              </w:rPr>
            </w:pPr>
            <w:r>
              <w:rPr>
                <w:rFonts w:hint="eastAsia"/>
                <w:sz w:val="22"/>
              </w:rPr>
              <w:t>燃料タンク容量</w:t>
            </w:r>
          </w:p>
        </w:tc>
        <w:tc>
          <w:tcPr>
            <w:tcW w:w="5079" w:type="dxa"/>
          </w:tcPr>
          <w:p w14:paraId="2B5C20B4" w14:textId="77777777" w:rsidR="00373714" w:rsidRDefault="002F71B3" w:rsidP="002F71B3">
            <w:pPr>
              <w:rPr>
                <w:sz w:val="22"/>
              </w:rPr>
            </w:pPr>
            <w:r>
              <w:rPr>
                <w:rFonts w:hint="eastAsia"/>
                <w:sz w:val="22"/>
              </w:rPr>
              <w:t>60</w:t>
            </w:r>
            <w:r>
              <w:rPr>
                <w:rFonts w:hint="eastAsia"/>
                <w:sz w:val="22"/>
              </w:rPr>
              <w:t>Ｌ以上</w:t>
            </w:r>
          </w:p>
        </w:tc>
      </w:tr>
      <w:tr w:rsidR="00373714" w14:paraId="154A9957" w14:textId="77777777" w:rsidTr="00373714">
        <w:tc>
          <w:tcPr>
            <w:tcW w:w="3415" w:type="dxa"/>
          </w:tcPr>
          <w:p w14:paraId="4CB57F91" w14:textId="77777777" w:rsidR="00373714" w:rsidRDefault="002F71B3" w:rsidP="00A96498">
            <w:pPr>
              <w:rPr>
                <w:sz w:val="22"/>
              </w:rPr>
            </w:pPr>
            <w:r>
              <w:rPr>
                <w:rFonts w:hint="eastAsia"/>
                <w:sz w:val="22"/>
              </w:rPr>
              <w:t>ステアリング</w:t>
            </w:r>
          </w:p>
        </w:tc>
        <w:tc>
          <w:tcPr>
            <w:tcW w:w="5079" w:type="dxa"/>
          </w:tcPr>
          <w:p w14:paraId="69EBC753" w14:textId="77777777" w:rsidR="00373714" w:rsidRDefault="002F71B3" w:rsidP="00A96498">
            <w:pPr>
              <w:rPr>
                <w:sz w:val="22"/>
              </w:rPr>
            </w:pPr>
            <w:r>
              <w:rPr>
                <w:rFonts w:hint="eastAsia"/>
                <w:sz w:val="22"/>
              </w:rPr>
              <w:t>電動又は油圧式パワーステアリング</w:t>
            </w:r>
          </w:p>
        </w:tc>
      </w:tr>
      <w:tr w:rsidR="00373714" w14:paraId="79ACC051" w14:textId="77777777" w:rsidTr="00373714">
        <w:tc>
          <w:tcPr>
            <w:tcW w:w="3415" w:type="dxa"/>
          </w:tcPr>
          <w:p w14:paraId="69E95E71" w14:textId="77777777" w:rsidR="00373714" w:rsidRDefault="008A76EE" w:rsidP="00A96498">
            <w:pPr>
              <w:rPr>
                <w:sz w:val="22"/>
              </w:rPr>
            </w:pPr>
            <w:r>
              <w:rPr>
                <w:rFonts w:hint="eastAsia"/>
                <w:sz w:val="22"/>
              </w:rPr>
              <w:t>ドア数</w:t>
            </w:r>
          </w:p>
        </w:tc>
        <w:tc>
          <w:tcPr>
            <w:tcW w:w="5079" w:type="dxa"/>
          </w:tcPr>
          <w:p w14:paraId="38D90BF6" w14:textId="77777777" w:rsidR="00373714" w:rsidRDefault="008A76EE" w:rsidP="00A96498">
            <w:pPr>
              <w:rPr>
                <w:sz w:val="22"/>
              </w:rPr>
            </w:pPr>
            <w:r>
              <w:rPr>
                <w:rFonts w:hint="eastAsia"/>
                <w:sz w:val="22"/>
              </w:rPr>
              <w:t>５ドア（側面ドアは両側ともスライドとする</w:t>
            </w:r>
            <w:r w:rsidR="007E61CC">
              <w:rPr>
                <w:rFonts w:hint="eastAsia"/>
                <w:sz w:val="22"/>
              </w:rPr>
              <w:t>。</w:t>
            </w:r>
            <w:r>
              <w:rPr>
                <w:rFonts w:hint="eastAsia"/>
                <w:sz w:val="22"/>
              </w:rPr>
              <w:t>）</w:t>
            </w:r>
          </w:p>
        </w:tc>
      </w:tr>
      <w:tr w:rsidR="008A76EE" w14:paraId="0BD65DF5" w14:textId="77777777" w:rsidTr="00373714">
        <w:tc>
          <w:tcPr>
            <w:tcW w:w="3415" w:type="dxa"/>
          </w:tcPr>
          <w:p w14:paraId="735AEF77" w14:textId="77777777" w:rsidR="008A76EE" w:rsidRDefault="008A76EE" w:rsidP="00A96498">
            <w:pPr>
              <w:rPr>
                <w:sz w:val="22"/>
              </w:rPr>
            </w:pPr>
            <w:r>
              <w:rPr>
                <w:rFonts w:hint="eastAsia"/>
                <w:sz w:val="22"/>
              </w:rPr>
              <w:t>車体の塗装</w:t>
            </w:r>
          </w:p>
        </w:tc>
        <w:tc>
          <w:tcPr>
            <w:tcW w:w="5079" w:type="dxa"/>
          </w:tcPr>
          <w:p w14:paraId="02A194CE" w14:textId="77777777" w:rsidR="008A76EE" w:rsidRDefault="007E61CC" w:rsidP="00A96498">
            <w:pPr>
              <w:rPr>
                <w:sz w:val="22"/>
              </w:rPr>
            </w:pPr>
            <w:r>
              <w:rPr>
                <w:rFonts w:hint="eastAsia"/>
                <w:sz w:val="22"/>
              </w:rPr>
              <w:t>白色又は同系色とする。（同系色とする場合は、事前に管理事務所の承認を得ること。）</w:t>
            </w:r>
          </w:p>
        </w:tc>
      </w:tr>
      <w:tr w:rsidR="008A76EE" w14:paraId="3C957C21" w14:textId="77777777" w:rsidTr="00373714">
        <w:tc>
          <w:tcPr>
            <w:tcW w:w="3415" w:type="dxa"/>
          </w:tcPr>
          <w:p w14:paraId="39DF3F8C" w14:textId="77777777" w:rsidR="008A76EE" w:rsidRDefault="008A76EE" w:rsidP="008A76EE">
            <w:pPr>
              <w:rPr>
                <w:sz w:val="22"/>
              </w:rPr>
            </w:pPr>
            <w:r>
              <w:rPr>
                <w:rFonts w:hint="eastAsia"/>
                <w:sz w:val="22"/>
              </w:rPr>
              <w:t>空調</w:t>
            </w:r>
          </w:p>
        </w:tc>
        <w:tc>
          <w:tcPr>
            <w:tcW w:w="5079" w:type="dxa"/>
          </w:tcPr>
          <w:p w14:paraId="4495A987" w14:textId="77777777" w:rsidR="008A76EE" w:rsidRDefault="008A76EE" w:rsidP="008A76EE">
            <w:pPr>
              <w:rPr>
                <w:sz w:val="22"/>
              </w:rPr>
            </w:pPr>
            <w:r>
              <w:rPr>
                <w:rFonts w:hint="eastAsia"/>
                <w:sz w:val="22"/>
              </w:rPr>
              <w:t>フロントエアコン</w:t>
            </w:r>
          </w:p>
        </w:tc>
      </w:tr>
      <w:tr w:rsidR="008A76EE" w14:paraId="3C889319" w14:textId="77777777" w:rsidTr="00373714">
        <w:tc>
          <w:tcPr>
            <w:tcW w:w="3415" w:type="dxa"/>
            <w:vMerge w:val="restart"/>
          </w:tcPr>
          <w:p w14:paraId="4DC7E0E5" w14:textId="77777777" w:rsidR="008A76EE" w:rsidRDefault="008A76EE" w:rsidP="008A76EE">
            <w:pPr>
              <w:rPr>
                <w:sz w:val="22"/>
              </w:rPr>
            </w:pPr>
            <w:r>
              <w:rPr>
                <w:rFonts w:hint="eastAsia"/>
                <w:sz w:val="22"/>
              </w:rPr>
              <w:t>その他</w:t>
            </w:r>
          </w:p>
        </w:tc>
        <w:tc>
          <w:tcPr>
            <w:tcW w:w="5079" w:type="dxa"/>
          </w:tcPr>
          <w:p w14:paraId="080B820B" w14:textId="77777777" w:rsidR="008A76EE" w:rsidRDefault="008A76EE" w:rsidP="008A76EE">
            <w:pPr>
              <w:rPr>
                <w:sz w:val="22"/>
              </w:rPr>
            </w:pPr>
            <w:r>
              <w:rPr>
                <w:rFonts w:hint="eastAsia"/>
                <w:sz w:val="22"/>
              </w:rPr>
              <w:t>フロアマット</w:t>
            </w:r>
          </w:p>
        </w:tc>
      </w:tr>
      <w:tr w:rsidR="008A76EE" w14:paraId="604C13F3" w14:textId="77777777" w:rsidTr="00373714">
        <w:tc>
          <w:tcPr>
            <w:tcW w:w="3415" w:type="dxa"/>
            <w:vMerge/>
          </w:tcPr>
          <w:p w14:paraId="5E7FFB46" w14:textId="77777777" w:rsidR="008A76EE" w:rsidRDefault="008A76EE" w:rsidP="008A76EE">
            <w:pPr>
              <w:rPr>
                <w:sz w:val="22"/>
              </w:rPr>
            </w:pPr>
          </w:p>
        </w:tc>
        <w:tc>
          <w:tcPr>
            <w:tcW w:w="5079" w:type="dxa"/>
          </w:tcPr>
          <w:p w14:paraId="6ED79A6C" w14:textId="77777777" w:rsidR="008A76EE" w:rsidRDefault="008A76EE" w:rsidP="008A76EE">
            <w:pPr>
              <w:rPr>
                <w:sz w:val="22"/>
              </w:rPr>
            </w:pPr>
            <w:r>
              <w:rPr>
                <w:rFonts w:hint="eastAsia"/>
                <w:sz w:val="22"/>
              </w:rPr>
              <w:t>ラゲッジマット</w:t>
            </w:r>
          </w:p>
        </w:tc>
      </w:tr>
    </w:tbl>
    <w:p w14:paraId="61A62EB6" w14:textId="77777777" w:rsidR="001C0E2B" w:rsidRDefault="001C0E2B" w:rsidP="00A96498">
      <w:pPr>
        <w:rPr>
          <w:sz w:val="22"/>
        </w:rPr>
      </w:pPr>
    </w:p>
    <w:p w14:paraId="3F5AE95D" w14:textId="77777777" w:rsidR="00D30E7E" w:rsidRDefault="007E61CC" w:rsidP="00A96498">
      <w:pPr>
        <w:rPr>
          <w:sz w:val="22"/>
        </w:rPr>
      </w:pPr>
      <w:r>
        <w:rPr>
          <w:rFonts w:hint="eastAsia"/>
          <w:sz w:val="22"/>
        </w:rPr>
        <w:t>４．提出書類</w:t>
      </w:r>
    </w:p>
    <w:p w14:paraId="1DB7682F" w14:textId="6570E370" w:rsidR="00D30E7E" w:rsidRDefault="007E61CC" w:rsidP="00E94A74">
      <w:pPr>
        <w:ind w:left="220" w:hangingChars="100" w:hanging="220"/>
        <w:rPr>
          <w:sz w:val="22"/>
        </w:rPr>
      </w:pPr>
      <w:r>
        <w:rPr>
          <w:rFonts w:hint="eastAsia"/>
          <w:sz w:val="22"/>
        </w:rPr>
        <w:t xml:space="preserve">　　</w:t>
      </w:r>
      <w:r w:rsidR="007D2EF6">
        <w:rPr>
          <w:rFonts w:hint="eastAsia"/>
          <w:sz w:val="22"/>
        </w:rPr>
        <w:t>納入前に、新規登録事務に伴うすべての手続きを行い、車両</w:t>
      </w:r>
      <w:r>
        <w:rPr>
          <w:rFonts w:hint="eastAsia"/>
          <w:sz w:val="22"/>
        </w:rPr>
        <w:t>納入時に次の図書を備えることとし、</w:t>
      </w:r>
      <w:r w:rsidR="007D2EF6">
        <w:rPr>
          <w:rFonts w:hint="eastAsia"/>
          <w:sz w:val="22"/>
        </w:rPr>
        <w:t>当該手続きに</w:t>
      </w:r>
      <w:r>
        <w:rPr>
          <w:rFonts w:hint="eastAsia"/>
          <w:sz w:val="22"/>
        </w:rPr>
        <w:t>必要な費用は見積り金額に含めること</w:t>
      </w:r>
      <w:r w:rsidR="00E94A74">
        <w:rPr>
          <w:rFonts w:hint="eastAsia"/>
          <w:sz w:val="22"/>
        </w:rPr>
        <w:t>。</w:t>
      </w:r>
      <w:r w:rsidR="00123364">
        <w:rPr>
          <w:rFonts w:hint="eastAsia"/>
          <w:sz w:val="22"/>
        </w:rPr>
        <w:t>ただし、</w:t>
      </w:r>
      <w:r w:rsidR="007D2EF6">
        <w:rPr>
          <w:rFonts w:hint="eastAsia"/>
          <w:sz w:val="22"/>
        </w:rPr>
        <w:t>自賠責保険料、重量税及び</w:t>
      </w:r>
      <w:r w:rsidR="00123364">
        <w:rPr>
          <w:rFonts w:hint="eastAsia"/>
          <w:sz w:val="22"/>
        </w:rPr>
        <w:t>自動車リサイクル料金は別途支払うので、見積り金額に含めないこと。</w:t>
      </w:r>
    </w:p>
    <w:p w14:paraId="4A7A194E" w14:textId="1ACD9531" w:rsidR="007D2EF6" w:rsidRPr="007D2EF6" w:rsidRDefault="007D2EF6" w:rsidP="007D2EF6">
      <w:pPr>
        <w:pStyle w:val="a6"/>
        <w:numPr>
          <w:ilvl w:val="0"/>
          <w:numId w:val="1"/>
        </w:numPr>
        <w:ind w:leftChars="0"/>
        <w:rPr>
          <w:sz w:val="22"/>
        </w:rPr>
      </w:pPr>
      <w:r>
        <w:rPr>
          <w:rFonts w:hint="eastAsia"/>
          <w:sz w:val="22"/>
        </w:rPr>
        <w:t xml:space="preserve">　自動車検査証</w:t>
      </w:r>
    </w:p>
    <w:p w14:paraId="5BCC7E87" w14:textId="3B38996C" w:rsidR="007D2EF6" w:rsidRDefault="007D2EF6" w:rsidP="007D2EF6">
      <w:pPr>
        <w:ind w:firstLineChars="100" w:firstLine="220"/>
        <w:rPr>
          <w:sz w:val="22"/>
        </w:rPr>
      </w:pPr>
      <w:r>
        <w:rPr>
          <w:rFonts w:hint="eastAsia"/>
          <w:sz w:val="22"/>
        </w:rPr>
        <w:t>(2)</w:t>
      </w:r>
      <w:r>
        <w:rPr>
          <w:rFonts w:hint="eastAsia"/>
          <w:sz w:val="22"/>
        </w:rPr>
        <w:t xml:space="preserve">　</w:t>
      </w:r>
      <w:r>
        <w:rPr>
          <w:rFonts w:hint="eastAsia"/>
          <w:sz w:val="22"/>
        </w:rPr>
        <w:t xml:space="preserve"> </w:t>
      </w:r>
      <w:r>
        <w:rPr>
          <w:rFonts w:hint="eastAsia"/>
          <w:sz w:val="22"/>
        </w:rPr>
        <w:t>自動車損害賠償責任保険証書</w:t>
      </w:r>
      <w:r>
        <w:rPr>
          <w:rFonts w:hint="eastAsia"/>
          <w:sz w:val="22"/>
        </w:rPr>
        <w:t>(24</w:t>
      </w:r>
      <w:r>
        <w:rPr>
          <w:rFonts w:hint="eastAsia"/>
          <w:sz w:val="22"/>
        </w:rPr>
        <w:t>か月</w:t>
      </w:r>
      <w:r>
        <w:rPr>
          <w:sz w:val="22"/>
        </w:rPr>
        <w:t>)</w:t>
      </w:r>
    </w:p>
    <w:p w14:paraId="20248CEC" w14:textId="31012B7A" w:rsidR="00D30E7E" w:rsidRDefault="00E94A74" w:rsidP="00E94A74">
      <w:pPr>
        <w:ind w:firstLineChars="100" w:firstLine="220"/>
        <w:rPr>
          <w:sz w:val="22"/>
        </w:rPr>
      </w:pPr>
      <w:r>
        <w:rPr>
          <w:rFonts w:hint="eastAsia"/>
          <w:sz w:val="22"/>
        </w:rPr>
        <w:t>(</w:t>
      </w:r>
      <w:r w:rsidR="007D2EF6">
        <w:rPr>
          <w:sz w:val="22"/>
        </w:rPr>
        <w:t>3</w:t>
      </w:r>
      <w:r>
        <w:rPr>
          <w:rFonts w:hint="eastAsia"/>
          <w:sz w:val="22"/>
        </w:rPr>
        <w:t>)</w:t>
      </w:r>
      <w:r>
        <w:rPr>
          <w:rFonts w:hint="eastAsia"/>
          <w:sz w:val="22"/>
        </w:rPr>
        <w:t xml:space="preserve">　リサイクル預託券</w:t>
      </w:r>
    </w:p>
    <w:p w14:paraId="353EF5E7" w14:textId="7C40FFCB" w:rsidR="00D30E7E" w:rsidRDefault="00E94A74" w:rsidP="00A96498">
      <w:pPr>
        <w:rPr>
          <w:sz w:val="22"/>
        </w:rPr>
      </w:pPr>
      <w:r>
        <w:rPr>
          <w:rFonts w:hint="eastAsia"/>
          <w:sz w:val="22"/>
        </w:rPr>
        <w:t xml:space="preserve">　</w:t>
      </w:r>
      <w:r>
        <w:rPr>
          <w:rFonts w:hint="eastAsia"/>
          <w:sz w:val="22"/>
        </w:rPr>
        <w:t>(</w:t>
      </w:r>
      <w:r w:rsidR="007D2EF6">
        <w:rPr>
          <w:sz w:val="22"/>
        </w:rPr>
        <w:t>4</w:t>
      </w:r>
      <w:r>
        <w:rPr>
          <w:rFonts w:hint="eastAsia"/>
          <w:sz w:val="22"/>
        </w:rPr>
        <w:t>)</w:t>
      </w:r>
      <w:r>
        <w:rPr>
          <w:rFonts w:hint="eastAsia"/>
          <w:sz w:val="22"/>
        </w:rPr>
        <w:t xml:space="preserve">　取扱説明書及び整備書</w:t>
      </w:r>
    </w:p>
    <w:p w14:paraId="4B6C7349" w14:textId="3691E421" w:rsidR="00E94A74" w:rsidRDefault="00E94A74" w:rsidP="00E94A74">
      <w:pPr>
        <w:ind w:firstLineChars="100" w:firstLine="220"/>
        <w:rPr>
          <w:sz w:val="22"/>
        </w:rPr>
      </w:pPr>
      <w:r>
        <w:rPr>
          <w:sz w:val="22"/>
        </w:rPr>
        <w:t>(</w:t>
      </w:r>
      <w:r w:rsidR="007D2EF6">
        <w:rPr>
          <w:sz w:val="22"/>
        </w:rPr>
        <w:t>5</w:t>
      </w:r>
      <w:r>
        <w:rPr>
          <w:sz w:val="22"/>
        </w:rPr>
        <w:t>)</w:t>
      </w:r>
      <w:r>
        <w:rPr>
          <w:rFonts w:hint="eastAsia"/>
          <w:sz w:val="22"/>
        </w:rPr>
        <w:t xml:space="preserve">　その他必要図書</w:t>
      </w:r>
    </w:p>
    <w:p w14:paraId="1A8FA598" w14:textId="77777777" w:rsidR="00E94A74" w:rsidRDefault="00E94A74" w:rsidP="00E94A74">
      <w:pPr>
        <w:rPr>
          <w:sz w:val="22"/>
        </w:rPr>
      </w:pPr>
    </w:p>
    <w:p w14:paraId="13D0652E" w14:textId="77777777" w:rsidR="00E94A74" w:rsidRDefault="00E94A74" w:rsidP="00E94A74">
      <w:pPr>
        <w:rPr>
          <w:sz w:val="22"/>
        </w:rPr>
      </w:pPr>
      <w:r>
        <w:rPr>
          <w:rFonts w:hint="eastAsia"/>
          <w:sz w:val="22"/>
        </w:rPr>
        <w:t>５．納期及び納入場所</w:t>
      </w:r>
    </w:p>
    <w:p w14:paraId="3CC64896" w14:textId="77777777" w:rsidR="00E94A74" w:rsidRDefault="00E94A74" w:rsidP="00E94A74">
      <w:pPr>
        <w:rPr>
          <w:sz w:val="22"/>
        </w:rPr>
      </w:pPr>
      <w:r>
        <w:rPr>
          <w:rFonts w:hint="eastAsia"/>
          <w:sz w:val="22"/>
        </w:rPr>
        <w:t xml:space="preserve">　　納入期限は、令和５年２月</w:t>
      </w:r>
      <w:r>
        <w:rPr>
          <w:rFonts w:hint="eastAsia"/>
          <w:sz w:val="22"/>
        </w:rPr>
        <w:t>28</w:t>
      </w:r>
      <w:r>
        <w:rPr>
          <w:rFonts w:hint="eastAsia"/>
          <w:sz w:val="22"/>
        </w:rPr>
        <w:t>日とし、管理事務所の車庫に納入すること。</w:t>
      </w:r>
    </w:p>
    <w:p w14:paraId="1DDB8925" w14:textId="77777777" w:rsidR="00E94A74" w:rsidRDefault="00E94A74" w:rsidP="00E94A74">
      <w:pPr>
        <w:rPr>
          <w:sz w:val="22"/>
        </w:rPr>
      </w:pPr>
    </w:p>
    <w:p w14:paraId="0A292471" w14:textId="77777777" w:rsidR="00E94A74" w:rsidRDefault="00E94A74" w:rsidP="00E94A74">
      <w:pPr>
        <w:rPr>
          <w:sz w:val="22"/>
        </w:rPr>
      </w:pPr>
      <w:r>
        <w:rPr>
          <w:rFonts w:hint="eastAsia"/>
          <w:sz w:val="22"/>
        </w:rPr>
        <w:t>６．保証</w:t>
      </w:r>
    </w:p>
    <w:p w14:paraId="6767A7EA" w14:textId="77777777" w:rsidR="00E94A74" w:rsidRDefault="00E94A74" w:rsidP="00E94A74">
      <w:pPr>
        <w:rPr>
          <w:sz w:val="22"/>
        </w:rPr>
      </w:pPr>
      <w:r>
        <w:rPr>
          <w:rFonts w:hint="eastAsia"/>
          <w:sz w:val="22"/>
        </w:rPr>
        <w:t xml:space="preserve">　</w:t>
      </w:r>
      <w:r>
        <w:rPr>
          <w:rFonts w:hint="eastAsia"/>
          <w:sz w:val="22"/>
        </w:rPr>
        <w:t>(1)</w:t>
      </w:r>
      <w:r>
        <w:rPr>
          <w:rFonts w:hint="eastAsia"/>
          <w:sz w:val="22"/>
        </w:rPr>
        <w:t xml:space="preserve">　車両の保証期間は、メーカーが保証する期間とする。</w:t>
      </w:r>
    </w:p>
    <w:p w14:paraId="0EA1A3F0" w14:textId="77777777" w:rsidR="00E94A74" w:rsidRDefault="00E94A74" w:rsidP="00E94A74">
      <w:pPr>
        <w:ind w:firstLineChars="100" w:firstLine="220"/>
        <w:rPr>
          <w:sz w:val="22"/>
        </w:rPr>
      </w:pPr>
      <w:r>
        <w:rPr>
          <w:rFonts w:hint="eastAsia"/>
          <w:sz w:val="22"/>
        </w:rPr>
        <w:t>(2)</w:t>
      </w:r>
      <w:r>
        <w:rPr>
          <w:rFonts w:hint="eastAsia"/>
          <w:sz w:val="22"/>
        </w:rPr>
        <w:t xml:space="preserve">　車両の設計又は材質等の不備に起因すると認められる不具合個所については、</w:t>
      </w:r>
    </w:p>
    <w:p w14:paraId="6A1ADF30" w14:textId="77777777" w:rsidR="00E94A74" w:rsidRDefault="00E94A74" w:rsidP="00E94A74">
      <w:pPr>
        <w:ind w:firstLineChars="100" w:firstLine="220"/>
        <w:rPr>
          <w:sz w:val="22"/>
        </w:rPr>
      </w:pPr>
      <w:r>
        <w:rPr>
          <w:rFonts w:hint="eastAsia"/>
          <w:sz w:val="22"/>
        </w:rPr>
        <w:t xml:space="preserve">　前</w:t>
      </w:r>
      <w:r>
        <w:rPr>
          <w:rFonts w:hint="eastAsia"/>
          <w:sz w:val="22"/>
        </w:rPr>
        <w:t>(1)</w:t>
      </w:r>
      <w:r>
        <w:rPr>
          <w:rFonts w:hint="eastAsia"/>
          <w:sz w:val="22"/>
        </w:rPr>
        <w:t>にかかわらず無償で修理又は交換すること。</w:t>
      </w:r>
    </w:p>
    <w:p w14:paraId="23F12CB3" w14:textId="77777777" w:rsidR="00E94A74" w:rsidRDefault="00E94A74" w:rsidP="00E94A74">
      <w:pPr>
        <w:rPr>
          <w:sz w:val="22"/>
        </w:rPr>
      </w:pPr>
    </w:p>
    <w:p w14:paraId="764C96F5" w14:textId="77777777" w:rsidR="00E94A74" w:rsidRDefault="00E94A74" w:rsidP="00E94A74">
      <w:pPr>
        <w:rPr>
          <w:sz w:val="22"/>
        </w:rPr>
      </w:pPr>
      <w:r>
        <w:rPr>
          <w:rFonts w:hint="eastAsia"/>
          <w:sz w:val="22"/>
        </w:rPr>
        <w:t>７．</w:t>
      </w:r>
      <w:r w:rsidR="00123364">
        <w:rPr>
          <w:rFonts w:hint="eastAsia"/>
          <w:sz w:val="22"/>
        </w:rPr>
        <w:t>その他</w:t>
      </w:r>
    </w:p>
    <w:p w14:paraId="73481D3A" w14:textId="77777777" w:rsidR="00E94A74" w:rsidRDefault="00DB2091" w:rsidP="00E94A74">
      <w:pPr>
        <w:ind w:firstLineChars="100" w:firstLine="220"/>
        <w:rPr>
          <w:sz w:val="22"/>
        </w:rPr>
      </w:pPr>
      <w:r>
        <w:rPr>
          <w:rFonts w:hint="eastAsia"/>
          <w:sz w:val="22"/>
        </w:rPr>
        <w:t xml:space="preserve">　受注者は、次のとおり管理事務所職員に対する取扱い説明を行うこと。</w:t>
      </w:r>
    </w:p>
    <w:p w14:paraId="30962D63" w14:textId="77777777" w:rsidR="00E94A74" w:rsidRDefault="00DB2091" w:rsidP="00E94A74">
      <w:pPr>
        <w:ind w:firstLineChars="100" w:firstLine="220"/>
        <w:rPr>
          <w:sz w:val="22"/>
        </w:rPr>
      </w:pPr>
      <w:r>
        <w:rPr>
          <w:rFonts w:hint="eastAsia"/>
          <w:sz w:val="22"/>
        </w:rPr>
        <w:t>(1)</w:t>
      </w:r>
      <w:r>
        <w:rPr>
          <w:rFonts w:hint="eastAsia"/>
          <w:sz w:val="22"/>
        </w:rPr>
        <w:t xml:space="preserve">　車両について、運転操作及び日常の点検整備方法</w:t>
      </w:r>
    </w:p>
    <w:p w14:paraId="0C57F76D" w14:textId="77777777" w:rsidR="00E94A74" w:rsidRDefault="00DB2091" w:rsidP="00E94A74">
      <w:pPr>
        <w:ind w:firstLineChars="100" w:firstLine="220"/>
        <w:rPr>
          <w:sz w:val="22"/>
        </w:rPr>
      </w:pPr>
      <w:r>
        <w:rPr>
          <w:rFonts w:hint="eastAsia"/>
          <w:sz w:val="22"/>
        </w:rPr>
        <w:t>(2)</w:t>
      </w:r>
      <w:r>
        <w:rPr>
          <w:rFonts w:hint="eastAsia"/>
          <w:sz w:val="22"/>
        </w:rPr>
        <w:t xml:space="preserve">　資機材の取扱い方法</w:t>
      </w:r>
    </w:p>
    <w:p w14:paraId="25BBB683" w14:textId="77777777" w:rsidR="00E94A74" w:rsidRDefault="00DB2091" w:rsidP="00E94A74">
      <w:pPr>
        <w:ind w:firstLineChars="100" w:firstLine="220"/>
        <w:rPr>
          <w:sz w:val="22"/>
        </w:rPr>
      </w:pPr>
      <w:r>
        <w:rPr>
          <w:rFonts w:hint="eastAsia"/>
          <w:sz w:val="22"/>
        </w:rPr>
        <w:t>(3)</w:t>
      </w:r>
      <w:r>
        <w:rPr>
          <w:rFonts w:hint="eastAsia"/>
          <w:sz w:val="22"/>
        </w:rPr>
        <w:t xml:space="preserve">　取扱いに必要な資料等は、受注者が用意すること。</w:t>
      </w:r>
    </w:p>
    <w:p w14:paraId="2D5595FC" w14:textId="77777777" w:rsidR="00E94A74" w:rsidRDefault="00DB2091" w:rsidP="00E94A74">
      <w:pPr>
        <w:ind w:firstLineChars="100" w:firstLine="220"/>
        <w:rPr>
          <w:sz w:val="22"/>
        </w:rPr>
      </w:pPr>
      <w:r>
        <w:rPr>
          <w:rFonts w:hint="eastAsia"/>
          <w:sz w:val="22"/>
        </w:rPr>
        <w:t>(4)</w:t>
      </w:r>
      <w:r>
        <w:rPr>
          <w:rFonts w:hint="eastAsia"/>
          <w:sz w:val="22"/>
        </w:rPr>
        <w:t xml:space="preserve">　当該取扱い説明に必要な費用は、受注者の負担とすること。</w:t>
      </w:r>
    </w:p>
    <w:p w14:paraId="4767A895" w14:textId="42D0B0AA" w:rsidR="00E94A74" w:rsidRDefault="00E94A74" w:rsidP="00E94A74">
      <w:pPr>
        <w:ind w:firstLineChars="100" w:firstLine="220"/>
        <w:rPr>
          <w:sz w:val="22"/>
        </w:rPr>
      </w:pPr>
    </w:p>
    <w:p w14:paraId="5B16435F" w14:textId="002376A5" w:rsidR="001F4D69" w:rsidRDefault="001F4D69" w:rsidP="00E94A74">
      <w:pPr>
        <w:ind w:firstLineChars="100" w:firstLine="220"/>
        <w:rPr>
          <w:sz w:val="22"/>
        </w:rPr>
      </w:pPr>
    </w:p>
    <w:p w14:paraId="6B8B5754" w14:textId="5BA224FB" w:rsidR="001F4D69" w:rsidRDefault="001F4D69" w:rsidP="00E94A74">
      <w:pPr>
        <w:ind w:firstLineChars="100" w:firstLine="220"/>
        <w:rPr>
          <w:sz w:val="22"/>
        </w:rPr>
      </w:pPr>
    </w:p>
    <w:p w14:paraId="767195F6" w14:textId="77777777" w:rsidR="001F4D69" w:rsidRPr="00E94A74" w:rsidRDefault="001F4D69" w:rsidP="00E94A74">
      <w:pPr>
        <w:ind w:firstLineChars="100" w:firstLine="220"/>
        <w:rPr>
          <w:sz w:val="22"/>
        </w:rPr>
      </w:pPr>
    </w:p>
    <w:sectPr w:rsidR="001F4D69" w:rsidRPr="00E94A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4532"/>
    <w:multiLevelType w:val="hybridMultilevel"/>
    <w:tmpl w:val="E376CC4E"/>
    <w:lvl w:ilvl="0" w:tplc="B136F99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4A"/>
    <w:rsid w:val="0002001F"/>
    <w:rsid w:val="000E6A93"/>
    <w:rsid w:val="00123364"/>
    <w:rsid w:val="00140184"/>
    <w:rsid w:val="001C0E2B"/>
    <w:rsid w:val="001D1884"/>
    <w:rsid w:val="001F4D69"/>
    <w:rsid w:val="0021439A"/>
    <w:rsid w:val="002A7E23"/>
    <w:rsid w:val="002C03A5"/>
    <w:rsid w:val="002D2867"/>
    <w:rsid w:val="002F71B3"/>
    <w:rsid w:val="003335DA"/>
    <w:rsid w:val="00373714"/>
    <w:rsid w:val="003B4686"/>
    <w:rsid w:val="00406F45"/>
    <w:rsid w:val="004644B1"/>
    <w:rsid w:val="004750AE"/>
    <w:rsid w:val="00493815"/>
    <w:rsid w:val="004B7787"/>
    <w:rsid w:val="004F4FE6"/>
    <w:rsid w:val="00573488"/>
    <w:rsid w:val="00581DC8"/>
    <w:rsid w:val="005B354A"/>
    <w:rsid w:val="005C7A3E"/>
    <w:rsid w:val="005D59E2"/>
    <w:rsid w:val="005F66A2"/>
    <w:rsid w:val="00601097"/>
    <w:rsid w:val="00720C78"/>
    <w:rsid w:val="00765656"/>
    <w:rsid w:val="00781114"/>
    <w:rsid w:val="007D2EF6"/>
    <w:rsid w:val="007E5290"/>
    <w:rsid w:val="007E61CC"/>
    <w:rsid w:val="007F650E"/>
    <w:rsid w:val="00854D66"/>
    <w:rsid w:val="00866C10"/>
    <w:rsid w:val="008A76EE"/>
    <w:rsid w:val="009010F3"/>
    <w:rsid w:val="009527DB"/>
    <w:rsid w:val="0095514C"/>
    <w:rsid w:val="00980F2E"/>
    <w:rsid w:val="00990245"/>
    <w:rsid w:val="00A51C9E"/>
    <w:rsid w:val="00A96498"/>
    <w:rsid w:val="00B01049"/>
    <w:rsid w:val="00B97106"/>
    <w:rsid w:val="00BC5669"/>
    <w:rsid w:val="00BC7A81"/>
    <w:rsid w:val="00BD11EA"/>
    <w:rsid w:val="00C37C82"/>
    <w:rsid w:val="00C77452"/>
    <w:rsid w:val="00C922E9"/>
    <w:rsid w:val="00C943B2"/>
    <w:rsid w:val="00D30E7E"/>
    <w:rsid w:val="00D73808"/>
    <w:rsid w:val="00DB2091"/>
    <w:rsid w:val="00DB553B"/>
    <w:rsid w:val="00DE067D"/>
    <w:rsid w:val="00E519F9"/>
    <w:rsid w:val="00E94A74"/>
    <w:rsid w:val="00EE2AE4"/>
    <w:rsid w:val="00F2115C"/>
    <w:rsid w:val="00F442A2"/>
    <w:rsid w:val="00FC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AAC16C"/>
  <w15:chartTrackingRefBased/>
  <w15:docId w15:val="{D31098F3-3DA9-40B9-9700-457D1931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66A2"/>
    <w:rPr>
      <w:rFonts w:asciiTheme="majorHAnsi" w:eastAsiaTheme="majorEastAsia" w:hAnsiTheme="majorHAnsi" w:cstheme="majorBidi"/>
      <w:sz w:val="18"/>
      <w:szCs w:val="18"/>
    </w:rPr>
  </w:style>
  <w:style w:type="table" w:styleId="a5">
    <w:name w:val="Table Grid"/>
    <w:basedOn w:val="a1"/>
    <w:uiPriority w:val="39"/>
    <w:rsid w:val="001C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D2E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70610-6E30-4AE1-85DE-3977A5D1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岡村　一</cp:lastModifiedBy>
  <cp:revision>14</cp:revision>
  <cp:lastPrinted>2022-05-11T02:13:00Z</cp:lastPrinted>
  <dcterms:created xsi:type="dcterms:W3CDTF">2022-05-15T06:39:00Z</dcterms:created>
  <dcterms:modified xsi:type="dcterms:W3CDTF">2022-06-30T08:07:00Z</dcterms:modified>
</cp:coreProperties>
</file>