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BE" w:rsidRPr="004E16B2" w:rsidRDefault="00CA49B7" w:rsidP="004E16B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「アルクマ」使用</w:t>
      </w:r>
      <w:r w:rsidR="006725BE" w:rsidRPr="006725B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報告書</w:t>
      </w:r>
    </w:p>
    <w:p w:rsidR="006725BE" w:rsidRPr="003F2FDD" w:rsidRDefault="001E3EEE" w:rsidP="001E3EEE">
      <w:pPr>
        <w:wordWrap w:val="0"/>
        <w:ind w:right="33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報告年月日　　　　　 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 xml:space="preserve"> </w:t>
      </w:r>
      <w:r w:rsidR="006725BE"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　　　　　　　　　　</w:t>
      </w:r>
    </w:p>
    <w:p w:rsidR="006725BE" w:rsidRPr="003F2FDD" w:rsidRDefault="006725BE" w:rsidP="001E3EEE">
      <w:pPr>
        <w:wordWrap w:val="0"/>
        <w:ind w:right="33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</w:pPr>
      <w:r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氏</w:t>
      </w:r>
      <w:r w:rsidR="001E3E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　　　 </w:t>
      </w:r>
      <w:r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名</w:t>
      </w:r>
      <w:r w:rsidR="001E3E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 　  　</w:t>
      </w:r>
      <w:r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　　　　　　　　　　　</w:t>
      </w:r>
    </w:p>
    <w:p w:rsidR="006725BE" w:rsidRPr="003F2FDD" w:rsidRDefault="001E3EEE" w:rsidP="001E3EEE">
      <w:pPr>
        <w:wordWrap w:val="0"/>
        <w:ind w:right="33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</w:pPr>
      <w:r w:rsidRPr="001E3EEE">
        <w:rPr>
          <w:rFonts w:ascii="ＭＳ Ｐゴシック" w:eastAsia="ＭＳ Ｐゴシック" w:hAnsi="ＭＳ Ｐゴシック" w:cs="ＭＳ Ｐゴシック" w:hint="eastAsia"/>
          <w:color w:val="000000"/>
          <w:spacing w:val="110"/>
          <w:kern w:val="0"/>
          <w:sz w:val="22"/>
          <w:u w:val="single"/>
          <w:fitText w:val="1100" w:id="1955232256"/>
        </w:rPr>
        <w:t>連絡</w:t>
      </w:r>
      <w:r w:rsidRPr="001E3E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  <w:fitText w:val="1100" w:id="1955232256"/>
        </w:rPr>
        <w:t>先</w:t>
      </w:r>
      <w:r w:rsidR="006725BE"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 </w:t>
      </w:r>
      <w:r w:rsidR="006725BE"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 </w:t>
      </w:r>
      <w:r w:rsidR="006725BE"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 </w:t>
      </w:r>
      <w:r w:rsidR="006725BE" w:rsidRPr="003F2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　　</w:t>
      </w:r>
    </w:p>
    <w:p w:rsidR="006725BE" w:rsidRDefault="006725BE" w:rsidP="006725BE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985"/>
        <w:gridCol w:w="7087"/>
      </w:tblGrid>
      <w:tr w:rsidR="006725BE" w:rsidTr="003F2FDD">
        <w:trPr>
          <w:trHeight w:val="789"/>
        </w:trPr>
        <w:tc>
          <w:tcPr>
            <w:tcW w:w="708" w:type="dxa"/>
            <w:vAlign w:val="center"/>
          </w:tcPr>
          <w:p w:rsidR="006725BE" w:rsidRPr="003F2FDD" w:rsidRDefault="003F2FDD" w:rsidP="003F2FDD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725BE"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Ａ</w:t>
            </w:r>
          </w:p>
        </w:tc>
        <w:tc>
          <w:tcPr>
            <w:tcW w:w="1985" w:type="dxa"/>
            <w:vAlign w:val="center"/>
          </w:tcPr>
          <w:p w:rsidR="006725BE" w:rsidRPr="003F2FDD" w:rsidRDefault="005F0041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出演</w:t>
            </w:r>
            <w:r w:rsidR="006725BE"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7087" w:type="dxa"/>
          </w:tcPr>
          <w:p w:rsidR="006725BE" w:rsidRPr="001E3EEE" w:rsidRDefault="006725BE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2"/>
              </w:rPr>
            </w:pP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【記載例】４月１日（水）</w:t>
            </w:r>
          </w:p>
        </w:tc>
      </w:tr>
      <w:tr w:rsidR="006725BE" w:rsidTr="003F2FDD">
        <w:trPr>
          <w:trHeight w:val="716"/>
        </w:trPr>
        <w:tc>
          <w:tcPr>
            <w:tcW w:w="708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Ｂ</w:t>
            </w:r>
          </w:p>
        </w:tc>
        <w:tc>
          <w:tcPr>
            <w:tcW w:w="1985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イベント名</w:t>
            </w:r>
          </w:p>
        </w:tc>
        <w:tc>
          <w:tcPr>
            <w:tcW w:w="7087" w:type="dxa"/>
          </w:tcPr>
          <w:p w:rsidR="006725BE" w:rsidRPr="001E3EEE" w:rsidRDefault="006725BE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2"/>
              </w:rPr>
            </w:pP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【記載例】北陸新幹線延伸　観光ＰＲイベント</w:t>
            </w:r>
          </w:p>
        </w:tc>
      </w:tr>
      <w:tr w:rsidR="006725BE" w:rsidTr="00E13792">
        <w:trPr>
          <w:trHeight w:val="702"/>
        </w:trPr>
        <w:tc>
          <w:tcPr>
            <w:tcW w:w="708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Ｃ</w:t>
            </w:r>
          </w:p>
        </w:tc>
        <w:tc>
          <w:tcPr>
            <w:tcW w:w="1985" w:type="dxa"/>
            <w:vAlign w:val="center"/>
          </w:tcPr>
          <w:p w:rsidR="006725BE" w:rsidRPr="003F2FDD" w:rsidRDefault="005F0041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出演</w:t>
            </w:r>
            <w:r w:rsidR="006725BE"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7087" w:type="dxa"/>
          </w:tcPr>
          <w:p w:rsidR="006725BE" w:rsidRPr="001E3EEE" w:rsidRDefault="006725BE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2"/>
              </w:rPr>
            </w:pP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【記載例】北陸新幹線飯山駅</w:t>
            </w:r>
          </w:p>
        </w:tc>
      </w:tr>
      <w:tr w:rsidR="006725BE" w:rsidTr="003F2FDD">
        <w:trPr>
          <w:trHeight w:val="692"/>
        </w:trPr>
        <w:tc>
          <w:tcPr>
            <w:tcW w:w="708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Ｄ</w:t>
            </w:r>
          </w:p>
        </w:tc>
        <w:tc>
          <w:tcPr>
            <w:tcW w:w="1985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イベント内容</w:t>
            </w:r>
          </w:p>
        </w:tc>
        <w:tc>
          <w:tcPr>
            <w:tcW w:w="7087" w:type="dxa"/>
          </w:tcPr>
          <w:p w:rsidR="006725BE" w:rsidRPr="001E3EEE" w:rsidRDefault="006725BE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2"/>
              </w:rPr>
            </w:pP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【記載例】北陸新幹線沿線にともない長野県の観光をＰＲ</w:t>
            </w:r>
          </w:p>
        </w:tc>
      </w:tr>
      <w:tr w:rsidR="006725BE" w:rsidTr="00E13792">
        <w:trPr>
          <w:trHeight w:val="1132"/>
        </w:trPr>
        <w:tc>
          <w:tcPr>
            <w:tcW w:w="708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Ｅ</w:t>
            </w:r>
          </w:p>
        </w:tc>
        <w:tc>
          <w:tcPr>
            <w:tcW w:w="1985" w:type="dxa"/>
            <w:vAlign w:val="center"/>
          </w:tcPr>
          <w:p w:rsidR="006725BE" w:rsidRPr="003F2FDD" w:rsidRDefault="00B912F3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着ぐるみ使用</w:t>
            </w:r>
            <w:r w:rsidR="006725BE"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87" w:type="dxa"/>
          </w:tcPr>
          <w:p w:rsidR="006725BE" w:rsidRPr="001E3EEE" w:rsidRDefault="006725BE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2"/>
              </w:rPr>
            </w:pP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【記載例】長野県のＰＲを通じ、観光客を増やすことが目的</w:t>
            </w:r>
          </w:p>
        </w:tc>
      </w:tr>
      <w:tr w:rsidR="006725BE" w:rsidTr="00E13792">
        <w:trPr>
          <w:trHeight w:val="4381"/>
        </w:trPr>
        <w:tc>
          <w:tcPr>
            <w:tcW w:w="708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Ｆ</w:t>
            </w:r>
          </w:p>
        </w:tc>
        <w:tc>
          <w:tcPr>
            <w:tcW w:w="1985" w:type="dxa"/>
            <w:vAlign w:val="center"/>
          </w:tcPr>
          <w:p w:rsidR="006725BE" w:rsidRPr="003F2FDD" w:rsidRDefault="006725BE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F2F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実施結果</w:t>
            </w:r>
          </w:p>
        </w:tc>
        <w:tc>
          <w:tcPr>
            <w:tcW w:w="7087" w:type="dxa"/>
          </w:tcPr>
          <w:p w:rsidR="006725BE" w:rsidRPr="001E3EEE" w:rsidRDefault="006725BE" w:rsidP="001E3EEE">
            <w:pPr>
              <w:ind w:left="640" w:hangingChars="400" w:hanging="640"/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【記載例】アルクマの出場時、お客さんが多くパンフレットを配り易かった。</w:t>
            </w:r>
            <w:r w:rsidRPr="001E3EEE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br/>
              <w:t>アルクマのぬりえを同時に開催したら大変好評だった。</w:t>
            </w: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Pr="001E3EEE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4E16B2" w:rsidRDefault="004E16B2" w:rsidP="00BD295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912F3" w:rsidRDefault="00BD2951" w:rsidP="00B912F3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>イベント終了後３日以内</w:t>
      </w:r>
      <w:r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に観光誘客課まで</w:t>
      </w:r>
      <w:r w:rsidR="005F004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提出して下さい</w:t>
      </w:r>
      <w:r w:rsidR="00B912F3"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。</w:t>
      </w:r>
      <w:r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メール</w:t>
      </w:r>
      <w:r w:rsidR="00B912F3"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での報告は、</w:t>
      </w:r>
      <w:r w:rsidR="00BD3D1C"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arukuma</w:t>
      </w:r>
      <w:r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@pref.nagano.lg.jp</w:t>
      </w:r>
      <w:r w:rsidR="003F2FDD"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に</w:t>
      </w:r>
      <w:r w:rsidR="00B912F3"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送付</w:t>
      </w:r>
    </w:p>
    <w:p w:rsidR="006725BE" w:rsidRPr="00B912F3" w:rsidRDefault="00B912F3" w:rsidP="00602146">
      <w:pPr>
        <w:ind w:left="402" w:firstLineChars="50" w:firstLine="10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 xml:space="preserve">　</w:t>
      </w:r>
      <w:r w:rsidRP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し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て</w:t>
      </w:r>
      <w:r w:rsidR="00BD2951" w:rsidRPr="003F2F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ください。</w:t>
      </w:r>
    </w:p>
    <w:p w:rsidR="006725BE" w:rsidRDefault="00BD2951" w:rsidP="003F2FDD">
      <w:pPr>
        <w:ind w:firstLineChars="200" w:firstLine="402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3F2F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※</w:t>
      </w:r>
      <w:r w:rsid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 xml:space="preserve">　</w:t>
      </w:r>
      <w:r w:rsidRPr="003F2F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イベント</w:t>
      </w:r>
      <w:r w:rsid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時</w:t>
      </w:r>
      <w:r w:rsidRPr="003F2F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の</w:t>
      </w:r>
      <w:r w:rsidR="00B912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アルクマの</w:t>
      </w:r>
      <w:r w:rsidRPr="003F2F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様子がわかる写真も数枚添付してください。</w:t>
      </w:r>
    </w:p>
    <w:p w:rsidR="00B912F3" w:rsidRPr="00B912F3" w:rsidRDefault="00B912F3" w:rsidP="003F2FDD">
      <w:pPr>
        <w:ind w:firstLineChars="200" w:firstLine="402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:rsidR="00602146" w:rsidRPr="00602146" w:rsidRDefault="00602146" w:rsidP="00602146">
      <w:pPr>
        <w:ind w:firstLineChars="200" w:firstLine="4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6021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BD2951" w:rsidRPr="006021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信州アルクマカンパニーのＨＰ内にある『アルクマブログ』（http://blog.arukuma.jp/）に反映させていただく場合がござ</w:t>
      </w:r>
    </w:p>
    <w:p w:rsidR="00BD2951" w:rsidRDefault="00602146" w:rsidP="00602146">
      <w:pPr>
        <w:ind w:firstLineChars="200" w:firstLine="4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　</w:t>
      </w:r>
      <w:r w:rsidR="00BD2951" w:rsidRPr="00596E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います。その場合以下のような文章になりますのでご参照くださ</w:t>
      </w:r>
      <w:r w:rsidR="00BD2951" w:rsidRPr="006725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い。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7512"/>
      </w:tblGrid>
      <w:tr w:rsidR="00BD2951" w:rsidTr="00602146">
        <w:trPr>
          <w:trHeight w:val="5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2951" w:rsidRPr="003F2FDD" w:rsidRDefault="00BD2951" w:rsidP="003F2FD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2951" w:rsidRPr="00596E42" w:rsidRDefault="003F2FDD" w:rsidP="003F2FD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Ａ・Ｂ・</w:t>
            </w:r>
            <w:r w:rsidR="00BD2951"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Ｃ</w:t>
            </w:r>
          </w:p>
        </w:tc>
        <w:tc>
          <w:tcPr>
            <w:tcW w:w="751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D2951" w:rsidRPr="00596E42" w:rsidRDefault="00BD2951" w:rsidP="00B912F3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４月１日（水）　北陸新幹線延伸　観光ＰＲイベント　北陸新幹線飯山駅</w:t>
            </w:r>
          </w:p>
        </w:tc>
      </w:tr>
      <w:tr w:rsidR="003F2FDD" w:rsidTr="00602146">
        <w:tc>
          <w:tcPr>
            <w:tcW w:w="992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F2FDD" w:rsidRPr="00596E42" w:rsidRDefault="003F2FDD" w:rsidP="00BD2951">
            <w:pPr>
              <w:jc w:val="center"/>
              <w:rPr>
                <w:sz w:val="20"/>
                <w:szCs w:val="20"/>
              </w:rPr>
            </w:pP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2FDD" w:rsidRPr="00596E42" w:rsidRDefault="003F2FDD" w:rsidP="003F2FDD">
            <w:pPr>
              <w:jc w:val="center"/>
              <w:rPr>
                <w:sz w:val="20"/>
                <w:szCs w:val="20"/>
              </w:rPr>
            </w:pP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Ｄ</w:t>
            </w:r>
          </w:p>
        </w:tc>
        <w:tc>
          <w:tcPr>
            <w:tcW w:w="7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F2FDD" w:rsidRPr="00596E42" w:rsidRDefault="003F2FDD" w:rsidP="00BD2951">
            <w:pPr>
              <w:jc w:val="left"/>
              <w:rPr>
                <w:sz w:val="20"/>
                <w:szCs w:val="20"/>
              </w:rPr>
            </w:pP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こんにちは☆アルクマだよ。今回アルクマは、新幹線延伸にともない、長野の観光をＰＲするイベントにいってきたよ。</w:t>
            </w:r>
          </w:p>
        </w:tc>
      </w:tr>
      <w:tr w:rsidR="003F2FDD" w:rsidTr="00602146">
        <w:trPr>
          <w:trHeight w:val="51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F2FDD" w:rsidRPr="00596E42" w:rsidRDefault="003F2FDD" w:rsidP="006725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2FDD" w:rsidRPr="00596E42" w:rsidRDefault="003F2FDD" w:rsidP="003F2FD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Ｅ・Ｆ</w:t>
            </w:r>
          </w:p>
        </w:tc>
        <w:tc>
          <w:tcPr>
            <w:tcW w:w="75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F2FDD" w:rsidRPr="00596E42" w:rsidRDefault="003F2FDD" w:rsidP="00602146">
            <w:pPr>
              <w:jc w:val="left"/>
              <w:rPr>
                <w:sz w:val="20"/>
                <w:szCs w:val="20"/>
              </w:rPr>
            </w:pP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たくさんの方がアルクマと写真を撮ってくれたり、パンフレットを持っていってくれたよ</w:t>
            </w:r>
            <w:r w:rsidR="00602146">
              <w:rPr>
                <w:rFonts w:ascii="Segoe UI Symbol" w:eastAsia="ＭＳ Ｐゴシック" w:hAnsi="Segoe UI Symbol" w:cs="Segoe UI Symbol" w:hint="eastAsia"/>
                <w:color w:val="000000"/>
                <w:kern w:val="0"/>
                <w:sz w:val="20"/>
                <w:szCs w:val="20"/>
              </w:rPr>
              <w:t>！</w:t>
            </w:r>
            <w:r w:rsidR="0060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！</w:t>
            </w:r>
            <w:r w:rsidRPr="00672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みんな、長野へ遊びに来てね！</w:t>
            </w:r>
          </w:p>
        </w:tc>
      </w:tr>
    </w:tbl>
    <w:p w:rsidR="00BD2951" w:rsidRPr="008E5F58" w:rsidRDefault="00BD2951" w:rsidP="00E13792">
      <w:pPr>
        <w:ind w:right="840"/>
      </w:pPr>
    </w:p>
    <w:sectPr w:rsidR="00BD2951" w:rsidRPr="008E5F58" w:rsidSect="008E5F58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65" w:rsidRDefault="00BE5F65" w:rsidP="003F2FDD">
      <w:r>
        <w:separator/>
      </w:r>
    </w:p>
  </w:endnote>
  <w:endnote w:type="continuationSeparator" w:id="0">
    <w:p w:rsidR="00BE5F65" w:rsidRDefault="00BE5F65" w:rsidP="003F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65" w:rsidRDefault="00BE5F65" w:rsidP="003F2FDD">
      <w:r>
        <w:separator/>
      </w:r>
    </w:p>
  </w:footnote>
  <w:footnote w:type="continuationSeparator" w:id="0">
    <w:p w:rsidR="00BE5F65" w:rsidRDefault="00BE5F65" w:rsidP="003F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75DE"/>
    <w:multiLevelType w:val="hybridMultilevel"/>
    <w:tmpl w:val="32CAE84E"/>
    <w:lvl w:ilvl="0" w:tplc="8088570A">
      <w:numFmt w:val="bullet"/>
      <w:lvlText w:val="※"/>
      <w:lvlJc w:val="left"/>
      <w:pPr>
        <w:ind w:left="762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BE"/>
    <w:rsid w:val="001E3EEE"/>
    <w:rsid w:val="003F2FDD"/>
    <w:rsid w:val="004E16B2"/>
    <w:rsid w:val="00562DB9"/>
    <w:rsid w:val="00596E42"/>
    <w:rsid w:val="005F0041"/>
    <w:rsid w:val="00602146"/>
    <w:rsid w:val="00646744"/>
    <w:rsid w:val="006725BE"/>
    <w:rsid w:val="006D2D92"/>
    <w:rsid w:val="00885BFD"/>
    <w:rsid w:val="008E5F58"/>
    <w:rsid w:val="009C4A2E"/>
    <w:rsid w:val="00B912F3"/>
    <w:rsid w:val="00B9160C"/>
    <w:rsid w:val="00B93D58"/>
    <w:rsid w:val="00BD2951"/>
    <w:rsid w:val="00BD3D1C"/>
    <w:rsid w:val="00BE5F65"/>
    <w:rsid w:val="00CA49B7"/>
    <w:rsid w:val="00CD13ED"/>
    <w:rsid w:val="00E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C9D61"/>
  <w15:docId w15:val="{1A95969F-978B-475C-A44E-EB630BF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FDD"/>
  </w:style>
  <w:style w:type="paragraph" w:styleId="a6">
    <w:name w:val="footer"/>
    <w:basedOn w:val="a"/>
    <w:link w:val="a7"/>
    <w:uiPriority w:val="99"/>
    <w:unhideWhenUsed/>
    <w:rsid w:val="003F2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FDD"/>
  </w:style>
  <w:style w:type="paragraph" w:styleId="a8">
    <w:name w:val="List Paragraph"/>
    <w:basedOn w:val="a"/>
    <w:uiPriority w:val="34"/>
    <w:qFormat/>
    <w:rsid w:val="00B91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270E-FF03-46E6-9EDB-43F84A94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5</cp:revision>
  <cp:lastPrinted>2019-04-17T01:24:00Z</cp:lastPrinted>
  <dcterms:created xsi:type="dcterms:W3CDTF">2019-04-17T01:26:00Z</dcterms:created>
  <dcterms:modified xsi:type="dcterms:W3CDTF">2019-06-12T04:52:00Z</dcterms:modified>
</cp:coreProperties>
</file>