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9C7E86" w:rsidRDefault="00B94EF0" w:rsidP="00B94EF0">
      <w:pPr>
        <w:autoSpaceDE w:val="0"/>
        <w:autoSpaceDN w:val="0"/>
        <w:rPr>
          <w:rFonts w:hAnsi="ＭＳ 明朝"/>
          <w:szCs w:val="21"/>
        </w:rPr>
      </w:pPr>
      <w:r w:rsidRPr="009C7E86">
        <w:rPr>
          <w:rFonts w:hAnsi="ＭＳ 明朝" w:hint="eastAsia"/>
          <w:szCs w:val="21"/>
        </w:rPr>
        <w:t>（様式８）【条例様式第21号（規則第43条関係）】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4620"/>
        <w:gridCol w:w="1785"/>
      </w:tblGrid>
      <w:tr w:rsidR="00B94EF0" w:rsidRPr="009C7E86" w:rsidTr="00B94EF0">
        <w:trPr>
          <w:trHeight w:val="454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9C7E86">
              <w:rPr>
                <w:rFonts w:hAnsi="ＭＳ 明朝" w:hint="eastAsia"/>
                <w:b/>
                <w:sz w:val="24"/>
                <w:szCs w:val="24"/>
              </w:rPr>
              <w:t>事　業　計　画　廃　止　届　出　書</w:t>
            </w:r>
          </w:p>
          <w:p w:rsidR="00B94EF0" w:rsidRPr="009C7E86" w:rsidRDefault="00B94EF0" w:rsidP="00B94EF0">
            <w:pPr>
              <w:autoSpaceDE w:val="0"/>
              <w:autoSpaceDN w:val="0"/>
              <w:ind w:rightChars="93" w:right="179"/>
              <w:jc w:val="righ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　年　　月　　日　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firstLineChars="100" w:firstLine="193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長野県知事　　　　　殿</w:t>
            </w:r>
          </w:p>
          <w:p w:rsidR="00B94EF0" w:rsidRPr="009C7E86" w:rsidRDefault="00B94EF0" w:rsidP="00B94EF0">
            <w:pPr>
              <w:autoSpaceDE w:val="0"/>
              <w:autoSpaceDN w:val="0"/>
              <w:ind w:leftChars="2250" w:left="4337" w:firstLineChars="50" w:firstLine="96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届出者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住所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氏名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電話番号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ind w:leftChars="2550" w:left="4915" w:firstLineChars="2" w:firstLine="4"/>
              <w:jc w:val="left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B94EF0" w:rsidRPr="009C7E86" w:rsidRDefault="00B94EF0" w:rsidP="00385964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事業計画の廃止について、廃棄物の適正な処理の確保に関する条例第48条第1項の規定により、次のとおり届け出ます。</w:t>
            </w:r>
          </w:p>
        </w:tc>
      </w:tr>
      <w:tr w:rsidR="00B94EF0" w:rsidRPr="009C7E86" w:rsidTr="00B94EF0">
        <w:tc>
          <w:tcPr>
            <w:tcW w:w="325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B94EF0" w:rsidRPr="009C7E86" w:rsidRDefault="00B94EF0" w:rsidP="00B94EF0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2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c>
          <w:tcPr>
            <w:tcW w:w="325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廃棄物の処理施設の種類</w:t>
            </w:r>
          </w:p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405" w:type="dxa"/>
            <w:gridSpan w:val="2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c>
          <w:tcPr>
            <w:tcW w:w="3255" w:type="dxa"/>
            <w:vAlign w:val="center"/>
          </w:tcPr>
          <w:p w:rsidR="00B94EF0" w:rsidRPr="009C7E86" w:rsidRDefault="00B94EF0" w:rsidP="00A6526A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A6526A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9C7E86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405" w:type="dxa"/>
            <w:gridSpan w:val="2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B94EF0">
        <w:trPr>
          <w:trHeight w:val="625"/>
        </w:trPr>
        <w:tc>
          <w:tcPr>
            <w:tcW w:w="3255" w:type="dxa"/>
            <w:vMerge w:val="restart"/>
            <w:vAlign w:val="center"/>
          </w:tcPr>
          <w:p w:rsidR="00B94EF0" w:rsidRPr="009C7E86" w:rsidRDefault="00B94EF0" w:rsidP="00A6526A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廃棄物の処理施設の処理能力（廃棄物の最終処分場である場合にあっては、廃棄物の埋立処分の用に供する場所の面積及び埋立容量）</w:t>
            </w:r>
          </w:p>
        </w:tc>
        <w:tc>
          <w:tcPr>
            <w:tcW w:w="4620" w:type="dxa"/>
            <w:tcBorders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／日（　）時間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B94EF0" w:rsidRPr="009C7E86" w:rsidTr="00B94EF0">
        <w:trPr>
          <w:trHeight w:val="489"/>
        </w:trPr>
        <w:tc>
          <w:tcPr>
            <w:tcW w:w="325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620" w:type="dxa"/>
            <w:tcBorders>
              <w:top w:val="nil"/>
              <w:bottom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9C7E86">
              <w:rPr>
                <w:rFonts w:hAnsi="ＭＳ 明朝" w:hint="eastAsia"/>
                <w:szCs w:val="21"/>
              </w:rPr>
              <w:t>／時間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B94EF0" w:rsidRPr="009C7E86" w:rsidTr="00B94EF0">
        <w:trPr>
          <w:trHeight w:val="419"/>
        </w:trPr>
        <w:tc>
          <w:tcPr>
            <w:tcW w:w="3255" w:type="dxa"/>
            <w:vMerge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620" w:type="dxa"/>
            <w:tcBorders>
              <w:top w:val="nil"/>
              <w:righ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785" w:type="dxa"/>
            <w:tcBorders>
              <w:top w:val="nil"/>
              <w:left w:val="nil"/>
            </w:tcBorders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B94EF0" w:rsidRPr="009C7E86" w:rsidRDefault="00B94EF0" w:rsidP="00B94EF0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m</w:t>
            </w:r>
            <w:r w:rsidRPr="009C7E86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B94EF0" w:rsidRPr="009C7E86" w:rsidTr="00A6526A">
        <w:trPr>
          <w:trHeight w:val="3753"/>
        </w:trPr>
        <w:tc>
          <w:tcPr>
            <w:tcW w:w="3255" w:type="dxa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廃止の理由</w:t>
            </w:r>
          </w:p>
        </w:tc>
        <w:tc>
          <w:tcPr>
            <w:tcW w:w="6405" w:type="dxa"/>
            <w:gridSpan w:val="2"/>
            <w:vAlign w:val="center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B94EF0" w:rsidRPr="009C7E86" w:rsidTr="00A6526A">
        <w:trPr>
          <w:trHeight w:val="972"/>
        </w:trPr>
        <w:tc>
          <w:tcPr>
            <w:tcW w:w="9660" w:type="dxa"/>
            <w:gridSpan w:val="3"/>
          </w:tcPr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>備考</w:t>
            </w:r>
          </w:p>
          <w:p w:rsidR="00B94EF0" w:rsidRPr="009C7E86" w:rsidRDefault="00B94EF0" w:rsidP="00B94EF0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9C7E86">
              <w:rPr>
                <w:rFonts w:hAnsi="ＭＳ 明朝" w:hint="eastAsia"/>
                <w:szCs w:val="21"/>
              </w:rPr>
              <w:t xml:space="preserve">　「廃止の理由」の欄にその記載事項のすべてを記載することができないときは、同欄に「別紙のとおり」と記載し、別紙を添付すること。</w:t>
            </w:r>
          </w:p>
        </w:tc>
      </w:tr>
    </w:tbl>
    <w:p w:rsidR="002F7C23" w:rsidRPr="00DE1B09" w:rsidRDefault="002F7C23" w:rsidP="008161D8">
      <w:pPr>
        <w:rPr>
          <w:sz w:val="22"/>
          <w:szCs w:val="22"/>
        </w:rPr>
      </w:pPr>
      <w:bookmarkStart w:id="0" w:name="tihouzimusyo"/>
      <w:bookmarkStart w:id="1" w:name="_GoBack"/>
      <w:bookmarkEnd w:id="0"/>
      <w:bookmarkEnd w:id="1"/>
    </w:p>
    <w:sectPr w:rsidR="002F7C23" w:rsidRPr="00DE1B09" w:rsidSect="00BD626D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26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7045-4821-416B-8152-6E98DCFE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1</Pages>
  <Words>411</Words>
  <Characters>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494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2021-03-03T07:21:00Z</dcterms:modified>
</cp:coreProperties>
</file>